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BE" w:rsidRPr="00B523BE" w:rsidRDefault="00B523BE" w:rsidP="00B523BE">
      <w:pPr>
        <w:shd w:val="clear" w:color="auto" w:fill="FFFFFF"/>
        <w:spacing w:before="161" w:after="161"/>
        <w:ind w:left="375"/>
        <w:outlineLvl w:val="0"/>
        <w:rPr>
          <w:rFonts w:ascii="Times New Roman" w:eastAsia="Times New Roman" w:hAnsi="Times New Roman" w:cs="Times New Roman"/>
          <w:b/>
          <w:bCs/>
          <w:color w:val="22272F"/>
          <w:kern w:val="36"/>
          <w:sz w:val="33"/>
          <w:szCs w:val="33"/>
          <w:lang w:eastAsia="ru-RU"/>
        </w:rPr>
      </w:pPr>
      <w:r w:rsidRPr="00B523BE">
        <w:rPr>
          <w:rFonts w:ascii="Times New Roman" w:eastAsia="Times New Roman" w:hAnsi="Times New Roman" w:cs="Times New Roman"/>
          <w:b/>
          <w:bCs/>
          <w:color w:val="22272F"/>
          <w:kern w:val="36"/>
          <w:sz w:val="33"/>
          <w:szCs w:val="33"/>
          <w:lang w:eastAsia="ru-RU"/>
        </w:rPr>
        <w:t>Постановление Правительства РФ от 8 сентября 2021 г. N 1521 "</w:t>
      </w:r>
      <w:bookmarkStart w:id="0" w:name="_GoBack"/>
      <w:r w:rsidRPr="00B523BE">
        <w:rPr>
          <w:rFonts w:ascii="Times New Roman" w:eastAsia="Times New Roman" w:hAnsi="Times New Roman" w:cs="Times New Roman"/>
          <w:b/>
          <w:bCs/>
          <w:color w:val="22272F"/>
          <w:kern w:val="36"/>
          <w:sz w:val="33"/>
          <w:szCs w:val="33"/>
          <w:lang w:eastAsia="ru-RU"/>
        </w:rPr>
        <w:t>О социальной поддержке молодежи в возрасте от 14 до 22 лет</w:t>
      </w:r>
      <w:bookmarkEnd w:id="0"/>
      <w:r w:rsidRPr="00B523BE">
        <w:rPr>
          <w:rFonts w:ascii="Times New Roman" w:eastAsia="Times New Roman" w:hAnsi="Times New Roman" w:cs="Times New Roman"/>
          <w:b/>
          <w:bCs/>
          <w:color w:val="22272F"/>
          <w:kern w:val="36"/>
          <w:sz w:val="33"/>
          <w:szCs w:val="33"/>
          <w:lang w:eastAsia="ru-RU"/>
        </w:rPr>
        <w:t xml:space="preserve"> для повышения доступности организаций культуры" (с изменениями и дополнениями)</w:t>
      </w:r>
    </w:p>
    <w:p w:rsidR="00B523BE" w:rsidRPr="00B523BE" w:rsidRDefault="00B523BE" w:rsidP="00B523BE">
      <w:pPr>
        <w:shd w:val="clear" w:color="auto" w:fill="FFFFFF"/>
        <w:jc w:val="center"/>
        <w:rPr>
          <w:rFonts w:ascii="Times New Roman" w:eastAsia="Times New Roman" w:hAnsi="Times New Roman" w:cs="Times New Roman"/>
          <w:b/>
          <w:bCs/>
          <w:color w:val="22272F"/>
          <w:sz w:val="30"/>
          <w:szCs w:val="30"/>
          <w:lang w:eastAsia="ru-RU"/>
        </w:rPr>
      </w:pPr>
      <w:bookmarkStart w:id="1" w:name="text"/>
      <w:bookmarkEnd w:id="1"/>
      <w:r w:rsidRPr="00B523BE">
        <w:rPr>
          <w:rFonts w:ascii="Times New Roman" w:eastAsia="Times New Roman" w:hAnsi="Times New Roman" w:cs="Times New Roman"/>
          <w:b/>
          <w:bCs/>
          <w:color w:val="22272F"/>
          <w:sz w:val="30"/>
          <w:szCs w:val="30"/>
          <w:lang w:eastAsia="ru-RU"/>
        </w:rPr>
        <w:t>Постановление Правительства РФ от 8 сентября 2021 г. N 1521</w:t>
      </w:r>
      <w:r w:rsidRPr="00B523BE">
        <w:rPr>
          <w:rFonts w:ascii="Times New Roman" w:eastAsia="Times New Roman" w:hAnsi="Times New Roman" w:cs="Times New Roman"/>
          <w:b/>
          <w:bCs/>
          <w:color w:val="22272F"/>
          <w:sz w:val="30"/>
          <w:szCs w:val="30"/>
          <w:lang w:eastAsia="ru-RU"/>
        </w:rPr>
        <w:br/>
        <w:t>"О социальной поддержке молодежи в возрасте от 14 до 22 лет для повышения доступности организаций культуры"</w:t>
      </w:r>
    </w:p>
    <w:p w:rsidR="00B523BE" w:rsidRPr="00B523BE" w:rsidRDefault="00B523BE" w:rsidP="00B523BE">
      <w:pPr>
        <w:pBdr>
          <w:bottom w:val="dotted" w:sz="6" w:space="0" w:color="3272C0"/>
        </w:pBdr>
        <w:shd w:val="clear" w:color="auto" w:fill="FFFFFF"/>
        <w:spacing w:after="300"/>
        <w:outlineLvl w:val="3"/>
        <w:rPr>
          <w:rFonts w:ascii="Times New Roman" w:eastAsia="Times New Roman" w:hAnsi="Times New Roman" w:cs="Times New Roman"/>
          <w:b/>
          <w:bCs/>
          <w:color w:val="3272C0"/>
          <w:sz w:val="24"/>
          <w:szCs w:val="24"/>
          <w:lang w:eastAsia="ru-RU"/>
        </w:rPr>
      </w:pPr>
      <w:r w:rsidRPr="00B523BE">
        <w:rPr>
          <w:rFonts w:ascii="Times New Roman" w:eastAsia="Times New Roman" w:hAnsi="Times New Roman" w:cs="Times New Roman"/>
          <w:b/>
          <w:bCs/>
          <w:color w:val="3272C0"/>
          <w:sz w:val="24"/>
          <w:szCs w:val="24"/>
          <w:lang w:eastAsia="ru-RU"/>
        </w:rPr>
        <w:t>С изменениями и дополнениями от:</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28 декабря 2021 г., 21 мая 2022 г.</w:t>
      </w:r>
    </w:p>
    <w:p w:rsidR="00B523BE" w:rsidRPr="00B523BE" w:rsidRDefault="00B523BE" w:rsidP="00B523BE">
      <w:pPr>
        <w:shd w:val="clear" w:color="auto" w:fill="FFFFFF"/>
        <w:rPr>
          <w:rFonts w:ascii="Times New Roman" w:eastAsia="Times New Roman" w:hAnsi="Times New Roman" w:cs="Times New Roman"/>
          <w:color w:val="22272F"/>
          <w:sz w:val="23"/>
          <w:szCs w:val="23"/>
          <w:lang w:eastAsia="ru-RU"/>
        </w:rPr>
      </w:pPr>
      <w:r w:rsidRPr="00B523BE">
        <w:rPr>
          <w:rFonts w:ascii="Times New Roman" w:eastAsia="Times New Roman" w:hAnsi="Times New Roman" w:cs="Times New Roman"/>
          <w:color w:val="22272F"/>
          <w:sz w:val="23"/>
          <w:szCs w:val="23"/>
          <w:lang w:eastAsia="ru-RU"/>
        </w:rPr>
        <w:t> </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 Предусмотреть с 1 сентября 2021 г. в качестве меры социальной поддержки выплату гражданам Российской Федерации в возрасте от 14 до 22 лет в 2021 году в размере 3 тыс. рублей, с 2022 года - 5 тыс. рублей в целях посещения ими мероприятий, проводимых организациями культуры.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 Утвердить прилагаемые </w:t>
      </w:r>
      <w:hyperlink r:id="rId5" w:anchor="block_1000" w:history="1">
        <w:r w:rsidRPr="00B523BE">
          <w:rPr>
            <w:rFonts w:ascii="Times New Roman" w:eastAsia="Times New Roman" w:hAnsi="Times New Roman" w:cs="Times New Roman"/>
            <w:color w:val="3272C0"/>
            <w:sz w:val="24"/>
            <w:szCs w:val="24"/>
            <w:lang w:eastAsia="ru-RU"/>
          </w:rPr>
          <w:t>Правила</w:t>
        </w:r>
      </w:hyperlink>
      <w:r w:rsidRPr="00B523BE">
        <w:rPr>
          <w:rFonts w:ascii="Times New Roman" w:eastAsia="Times New Roman" w:hAnsi="Times New Roman" w:cs="Times New Roman"/>
          <w:color w:val="464C55"/>
          <w:sz w:val="24"/>
          <w:szCs w:val="24"/>
          <w:lang w:eastAsia="ru-RU"/>
        </w:rPr>
        <w:t> реализации мер по социальной поддержке молодежи в возрасте от 14 до 22 лет для повышения доступности организаций культуры.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3. Рекомендовать органам исполнительной власти субъектов Российской Федерации в сфере культуры организовать работу экспертных советов в соответствии с </w:t>
      </w:r>
      <w:hyperlink r:id="rId6" w:anchor="block_1000" w:history="1">
        <w:r w:rsidRPr="00B523BE">
          <w:rPr>
            <w:rFonts w:ascii="Times New Roman" w:eastAsia="Times New Roman" w:hAnsi="Times New Roman" w:cs="Times New Roman"/>
            <w:color w:val="3272C0"/>
            <w:sz w:val="24"/>
            <w:szCs w:val="24"/>
            <w:lang w:eastAsia="ru-RU"/>
          </w:rPr>
          <w:t>Правилами</w:t>
        </w:r>
      </w:hyperlink>
      <w:r w:rsidRPr="00B523BE">
        <w:rPr>
          <w:rFonts w:ascii="Times New Roman" w:eastAsia="Times New Roman" w:hAnsi="Times New Roman" w:cs="Times New Roman"/>
          <w:color w:val="464C55"/>
          <w:sz w:val="24"/>
          <w:szCs w:val="24"/>
          <w:lang w:eastAsia="ru-RU"/>
        </w:rPr>
        <w:t>, утвержденными настоящим постановлением.</w:t>
      </w:r>
    </w:p>
    <w:p w:rsidR="00B523BE" w:rsidRPr="00B523BE" w:rsidRDefault="00B523BE" w:rsidP="00B523BE">
      <w:pPr>
        <w:shd w:val="clear" w:color="auto" w:fill="FFFFFF"/>
        <w:rPr>
          <w:rFonts w:ascii="Times New Roman" w:eastAsia="Times New Roman" w:hAnsi="Times New Roman" w:cs="Times New Roman"/>
          <w:color w:val="22272F"/>
          <w:sz w:val="23"/>
          <w:szCs w:val="23"/>
          <w:lang w:eastAsia="ru-RU"/>
        </w:rPr>
      </w:pPr>
      <w:r w:rsidRPr="00B523BE">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523BE" w:rsidRPr="00B523BE" w:rsidTr="00B523BE">
        <w:tc>
          <w:tcPr>
            <w:tcW w:w="3300" w:type="pct"/>
            <w:shd w:val="clear" w:color="auto" w:fill="FFFFFF"/>
            <w:vAlign w:val="bottom"/>
            <w:hideMark/>
          </w:tcPr>
          <w:p w:rsidR="00B523BE" w:rsidRPr="00B523BE" w:rsidRDefault="00B523BE" w:rsidP="00B523BE">
            <w:pPr>
              <w:ind w:left="75" w:right="75"/>
              <w:rPr>
                <w:rFonts w:ascii="Times New Roman" w:eastAsia="Times New Roman" w:hAnsi="Times New Roman" w:cs="Times New Roman"/>
                <w:sz w:val="24"/>
                <w:szCs w:val="24"/>
                <w:lang w:eastAsia="ru-RU"/>
              </w:rPr>
            </w:pPr>
            <w:r w:rsidRPr="00B523BE">
              <w:rPr>
                <w:rFonts w:ascii="Times New Roman" w:eastAsia="Times New Roman" w:hAnsi="Times New Roman" w:cs="Times New Roman"/>
                <w:sz w:val="24"/>
                <w:szCs w:val="24"/>
                <w:lang w:eastAsia="ru-RU"/>
              </w:rPr>
              <w:t>Председатель Правительства</w:t>
            </w:r>
            <w:r w:rsidRPr="00B523BE">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B523BE" w:rsidRPr="00B523BE" w:rsidRDefault="00B523BE" w:rsidP="00B523BE">
            <w:pPr>
              <w:spacing w:before="75" w:after="75"/>
              <w:ind w:left="75" w:right="75"/>
              <w:jc w:val="righ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М. Мишустин</w:t>
            </w:r>
          </w:p>
        </w:tc>
      </w:tr>
    </w:tbl>
    <w:p w:rsidR="00B523BE" w:rsidRPr="00B523BE" w:rsidRDefault="00B523BE" w:rsidP="00B523BE">
      <w:pPr>
        <w:shd w:val="clear" w:color="auto" w:fill="FFFFFF"/>
        <w:rPr>
          <w:rFonts w:ascii="Times New Roman" w:eastAsia="Times New Roman" w:hAnsi="Times New Roman" w:cs="Times New Roman"/>
          <w:color w:val="22272F"/>
          <w:sz w:val="23"/>
          <w:szCs w:val="23"/>
          <w:lang w:eastAsia="ru-RU"/>
        </w:rPr>
      </w:pPr>
      <w:r w:rsidRPr="00B523BE">
        <w:rPr>
          <w:rFonts w:ascii="Times New Roman" w:eastAsia="Times New Roman" w:hAnsi="Times New Roman" w:cs="Times New Roman"/>
          <w:color w:val="22272F"/>
          <w:sz w:val="23"/>
          <w:szCs w:val="23"/>
          <w:lang w:eastAsia="ru-RU"/>
        </w:rPr>
        <w:t> </w:t>
      </w:r>
    </w:p>
    <w:p w:rsidR="00B523BE" w:rsidRPr="00B523BE" w:rsidRDefault="00B523BE" w:rsidP="00B523BE">
      <w:pPr>
        <w:shd w:val="clear" w:color="auto" w:fill="FFFFFF"/>
        <w:jc w:val="righ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УТВЕРЖДЕНЫ</w:t>
      </w:r>
      <w:r w:rsidRPr="00B523BE">
        <w:rPr>
          <w:rFonts w:ascii="Times New Roman" w:eastAsia="Times New Roman" w:hAnsi="Times New Roman" w:cs="Times New Roman"/>
          <w:b/>
          <w:bCs/>
          <w:color w:val="22272F"/>
          <w:sz w:val="24"/>
          <w:szCs w:val="24"/>
          <w:lang w:eastAsia="ru-RU"/>
        </w:rPr>
        <w:br/>
      </w:r>
      <w:hyperlink r:id="rId7" w:history="1">
        <w:r w:rsidRPr="00B523BE">
          <w:rPr>
            <w:rFonts w:ascii="Times New Roman" w:eastAsia="Times New Roman" w:hAnsi="Times New Roman" w:cs="Times New Roman"/>
            <w:b/>
            <w:bCs/>
            <w:color w:val="3272C0"/>
            <w:sz w:val="24"/>
            <w:szCs w:val="24"/>
            <w:lang w:eastAsia="ru-RU"/>
          </w:rPr>
          <w:t>постановлением</w:t>
        </w:r>
      </w:hyperlink>
      <w:r w:rsidRPr="00B523BE">
        <w:rPr>
          <w:rFonts w:ascii="Times New Roman" w:eastAsia="Times New Roman" w:hAnsi="Times New Roman" w:cs="Times New Roman"/>
          <w:b/>
          <w:bCs/>
          <w:color w:val="22272F"/>
          <w:sz w:val="24"/>
          <w:szCs w:val="24"/>
          <w:lang w:eastAsia="ru-RU"/>
        </w:rPr>
        <w:t> Правительства</w:t>
      </w:r>
      <w:r w:rsidRPr="00B523BE">
        <w:rPr>
          <w:rFonts w:ascii="Times New Roman" w:eastAsia="Times New Roman" w:hAnsi="Times New Roman" w:cs="Times New Roman"/>
          <w:b/>
          <w:bCs/>
          <w:color w:val="22272F"/>
          <w:sz w:val="24"/>
          <w:szCs w:val="24"/>
          <w:lang w:eastAsia="ru-RU"/>
        </w:rPr>
        <w:br/>
        <w:t>Российской Федерации</w:t>
      </w:r>
      <w:r w:rsidRPr="00B523BE">
        <w:rPr>
          <w:rFonts w:ascii="Times New Roman" w:eastAsia="Times New Roman" w:hAnsi="Times New Roman" w:cs="Times New Roman"/>
          <w:b/>
          <w:bCs/>
          <w:color w:val="22272F"/>
          <w:sz w:val="24"/>
          <w:szCs w:val="24"/>
          <w:lang w:eastAsia="ru-RU"/>
        </w:rPr>
        <w:br/>
        <w:t>от 8 сентября 2021 г. N 1521</w:t>
      </w:r>
    </w:p>
    <w:p w:rsidR="00B523BE" w:rsidRPr="00B523BE" w:rsidRDefault="00B523BE" w:rsidP="00B523BE">
      <w:pPr>
        <w:shd w:val="clear" w:color="auto" w:fill="FFFFFF"/>
        <w:rPr>
          <w:rFonts w:ascii="Times New Roman" w:eastAsia="Times New Roman" w:hAnsi="Times New Roman" w:cs="Times New Roman"/>
          <w:color w:val="22272F"/>
          <w:sz w:val="23"/>
          <w:szCs w:val="23"/>
          <w:lang w:eastAsia="ru-RU"/>
        </w:rPr>
      </w:pPr>
      <w:r w:rsidRPr="00B523BE">
        <w:rPr>
          <w:rFonts w:ascii="Times New Roman" w:eastAsia="Times New Roman" w:hAnsi="Times New Roman" w:cs="Times New Roman"/>
          <w:color w:val="22272F"/>
          <w:sz w:val="23"/>
          <w:szCs w:val="23"/>
          <w:lang w:eastAsia="ru-RU"/>
        </w:rPr>
        <w:t> </w:t>
      </w:r>
    </w:p>
    <w:p w:rsidR="00B523BE" w:rsidRPr="00B523BE" w:rsidRDefault="00B523BE" w:rsidP="00B523BE">
      <w:pPr>
        <w:shd w:val="clear" w:color="auto" w:fill="FFFFFF"/>
        <w:jc w:val="center"/>
        <w:rPr>
          <w:rFonts w:ascii="Times New Roman" w:eastAsia="Times New Roman" w:hAnsi="Times New Roman" w:cs="Times New Roman"/>
          <w:b/>
          <w:bCs/>
          <w:color w:val="22272F"/>
          <w:sz w:val="30"/>
          <w:szCs w:val="30"/>
          <w:lang w:eastAsia="ru-RU"/>
        </w:rPr>
      </w:pPr>
      <w:r w:rsidRPr="00B523BE">
        <w:rPr>
          <w:rFonts w:ascii="Times New Roman" w:eastAsia="Times New Roman" w:hAnsi="Times New Roman" w:cs="Times New Roman"/>
          <w:b/>
          <w:bCs/>
          <w:color w:val="22272F"/>
          <w:sz w:val="30"/>
          <w:szCs w:val="30"/>
          <w:lang w:eastAsia="ru-RU"/>
        </w:rPr>
        <w:t>Правила</w:t>
      </w:r>
      <w:r w:rsidRPr="00B523BE">
        <w:rPr>
          <w:rFonts w:ascii="Times New Roman" w:eastAsia="Times New Roman" w:hAnsi="Times New Roman" w:cs="Times New Roman"/>
          <w:b/>
          <w:bCs/>
          <w:color w:val="22272F"/>
          <w:sz w:val="30"/>
          <w:szCs w:val="30"/>
          <w:lang w:eastAsia="ru-RU"/>
        </w:rPr>
        <w:br/>
        <w:t>реализации мер по социальной поддержке молодежи в возрасте от 14 до 22 лет для повышения доступности организаций культуры</w:t>
      </w:r>
    </w:p>
    <w:p w:rsidR="00B523BE" w:rsidRPr="00B523BE" w:rsidRDefault="00B523BE" w:rsidP="00B523BE">
      <w:pPr>
        <w:pBdr>
          <w:bottom w:val="dotted" w:sz="6" w:space="0" w:color="3272C0"/>
        </w:pBdr>
        <w:shd w:val="clear" w:color="auto" w:fill="FFFFFF"/>
        <w:spacing w:after="300"/>
        <w:outlineLvl w:val="3"/>
        <w:rPr>
          <w:rFonts w:ascii="Times New Roman" w:eastAsia="Times New Roman" w:hAnsi="Times New Roman" w:cs="Times New Roman"/>
          <w:b/>
          <w:bCs/>
          <w:color w:val="3272C0"/>
          <w:sz w:val="24"/>
          <w:szCs w:val="24"/>
          <w:lang w:eastAsia="ru-RU"/>
        </w:rPr>
      </w:pPr>
      <w:r w:rsidRPr="00B523BE">
        <w:rPr>
          <w:rFonts w:ascii="Times New Roman" w:eastAsia="Times New Roman" w:hAnsi="Times New Roman" w:cs="Times New Roman"/>
          <w:b/>
          <w:bCs/>
          <w:color w:val="3272C0"/>
          <w:sz w:val="24"/>
          <w:szCs w:val="24"/>
          <w:lang w:eastAsia="ru-RU"/>
        </w:rPr>
        <w:t>С изменениями и дополнениями от:</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28 декабря 2021 г., 21 мая 2022 г.</w:t>
      </w:r>
    </w:p>
    <w:p w:rsidR="00B523BE" w:rsidRPr="00B523BE" w:rsidRDefault="00B523BE" w:rsidP="00B523BE">
      <w:pPr>
        <w:shd w:val="clear" w:color="auto" w:fill="FFFFFF"/>
        <w:rPr>
          <w:rFonts w:ascii="Times New Roman" w:eastAsia="Times New Roman" w:hAnsi="Times New Roman" w:cs="Times New Roman"/>
          <w:color w:val="22272F"/>
          <w:sz w:val="23"/>
          <w:szCs w:val="23"/>
          <w:lang w:eastAsia="ru-RU"/>
        </w:rPr>
      </w:pPr>
      <w:r w:rsidRPr="00B523BE">
        <w:rPr>
          <w:rFonts w:ascii="Times New Roman" w:eastAsia="Times New Roman" w:hAnsi="Times New Roman" w:cs="Times New Roman"/>
          <w:color w:val="22272F"/>
          <w:sz w:val="23"/>
          <w:szCs w:val="23"/>
          <w:lang w:eastAsia="ru-RU"/>
        </w:rPr>
        <w:t> </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 Программа "Пушкинская карта" реализуется для граждан Российской Федерации в возрасте от 14 до 22 лет включительно в целях повышения доступности посещения мероприятий, проводимых организациями культуры.</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Пункт 3 изменен с 24 мая 2022 г. - </w:t>
      </w:r>
      <w:hyperlink r:id="rId8" w:anchor="block_1002"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21 мая 2022 г. N 930</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9" w:anchor="/document/0/block/1003"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3. В настоящих Правилах используются следующие понятия:</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"билет" -</w:t>
      </w:r>
      <w:r w:rsidRPr="00B523BE">
        <w:rPr>
          <w:rFonts w:ascii="Times New Roman" w:eastAsia="Times New Roman" w:hAnsi="Times New Roman" w:cs="Times New Roman"/>
          <w:color w:val="464C55"/>
          <w:sz w:val="24"/>
          <w:szCs w:val="24"/>
          <w:lang w:eastAsia="ru-RU"/>
        </w:rPr>
        <w:t>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"билетные операторы (агрегаторы)" -</w:t>
      </w:r>
      <w:r w:rsidRPr="00B523BE">
        <w:rPr>
          <w:rFonts w:ascii="Times New Roman" w:eastAsia="Times New Roman" w:hAnsi="Times New Roman" w:cs="Times New Roman"/>
          <w:color w:val="464C55"/>
          <w:sz w:val="24"/>
          <w:szCs w:val="24"/>
          <w:lang w:eastAsia="ru-RU"/>
        </w:rPr>
        <w:t> уполномоченные на основании соответствующего договора с организациями культуры юридические лица и индивидуальные предприниматели, оказывающие услуги по распространению (реализации) билетов;</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"гражданин" -</w:t>
      </w:r>
      <w:r w:rsidRPr="00B523BE">
        <w:rPr>
          <w:rFonts w:ascii="Times New Roman" w:eastAsia="Times New Roman" w:hAnsi="Times New Roman" w:cs="Times New Roman"/>
          <w:color w:val="464C55"/>
          <w:sz w:val="24"/>
          <w:szCs w:val="24"/>
          <w:lang w:eastAsia="ru-RU"/>
        </w:rPr>
        <w:t>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"единая система идентификации и аутентификации" -</w:t>
      </w:r>
      <w:r w:rsidRPr="00B523BE">
        <w:rPr>
          <w:rFonts w:ascii="Times New Roman" w:eastAsia="Times New Roman" w:hAnsi="Times New Roman" w:cs="Times New Roman"/>
          <w:color w:val="464C55"/>
          <w:sz w:val="24"/>
          <w:szCs w:val="24"/>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"инфраструктура взаимодействия" -</w:t>
      </w:r>
      <w:r w:rsidRPr="00B523BE">
        <w:rPr>
          <w:rFonts w:ascii="Times New Roman" w:eastAsia="Times New Roman" w:hAnsi="Times New Roman" w:cs="Times New Roman"/>
          <w:color w:val="464C55"/>
          <w:sz w:val="24"/>
          <w:szCs w:val="24"/>
          <w:lang w:eastAsia="ru-RU"/>
        </w:rPr>
        <w:t>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"карта"</w:t>
      </w:r>
      <w:r w:rsidRPr="00B523BE">
        <w:rPr>
          <w:rFonts w:ascii="Times New Roman" w:eastAsia="Times New Roman" w:hAnsi="Times New Roman" w:cs="Times New Roman"/>
          <w:color w:val="464C55"/>
          <w:sz w:val="24"/>
          <w:szCs w:val="24"/>
          <w:lang w:eastAsia="ru-RU"/>
        </w:rPr>
        <w:t> -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включающим с 1 февраля 2022 года лимит на покупку билетов на показы фильмов в размере не более 2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"лимит карты" -</w:t>
      </w:r>
      <w:r w:rsidRPr="00B523BE">
        <w:rPr>
          <w:rFonts w:ascii="Times New Roman" w:eastAsia="Times New Roman" w:hAnsi="Times New Roman" w:cs="Times New Roman"/>
          <w:color w:val="464C55"/>
          <w:sz w:val="24"/>
          <w:szCs w:val="24"/>
          <w:lang w:eastAsia="ru-RU"/>
        </w:rPr>
        <w:t> объем финансовых средств, доступный гражданину для покупки билетов;</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"мера социальной поддержки" -</w:t>
      </w:r>
      <w:r w:rsidRPr="00B523BE">
        <w:rPr>
          <w:rFonts w:ascii="Times New Roman" w:eastAsia="Times New Roman" w:hAnsi="Times New Roman" w:cs="Times New Roman"/>
          <w:color w:val="464C55"/>
          <w:sz w:val="24"/>
          <w:szCs w:val="24"/>
          <w:lang w:eastAsia="ru-RU"/>
        </w:rPr>
        <w:t>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"мероприятие"</w:t>
      </w:r>
      <w:r w:rsidRPr="00B523BE">
        <w:rPr>
          <w:rFonts w:ascii="Times New Roman" w:eastAsia="Times New Roman" w:hAnsi="Times New Roman" w:cs="Times New Roman"/>
          <w:color w:val="464C55"/>
          <w:sz w:val="24"/>
          <w:szCs w:val="24"/>
          <w:lang w:eastAsia="ru-RU"/>
        </w:rPr>
        <w:t> - мероприятие (в том числе показ фильма), проводимое организацией культуры для его посещения гражданами, включенное в реестр мероприятий;</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"мобильное приложение" -</w:t>
      </w:r>
      <w:r w:rsidRPr="00B523BE">
        <w:rPr>
          <w:rFonts w:ascii="Times New Roman" w:eastAsia="Times New Roman" w:hAnsi="Times New Roman" w:cs="Times New Roman"/>
          <w:color w:val="464C55"/>
          <w:sz w:val="24"/>
          <w:szCs w:val="24"/>
          <w:lang w:eastAsia="ru-RU"/>
        </w:rPr>
        <w:t>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"оператор" -</w:t>
      </w:r>
      <w:r w:rsidRPr="00B523BE">
        <w:rPr>
          <w:rFonts w:ascii="Times New Roman" w:eastAsia="Times New Roman" w:hAnsi="Times New Roman" w:cs="Times New Roman"/>
          <w:color w:val="464C55"/>
          <w:sz w:val="24"/>
          <w:szCs w:val="24"/>
          <w:lang w:eastAsia="ru-RU"/>
        </w:rPr>
        <w:t>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"организации культуры" -</w:t>
      </w:r>
      <w:r w:rsidRPr="00B523BE">
        <w:rPr>
          <w:rFonts w:ascii="Times New Roman" w:eastAsia="Times New Roman" w:hAnsi="Times New Roman" w:cs="Times New Roman"/>
          <w:color w:val="464C55"/>
          <w:sz w:val="24"/>
          <w:szCs w:val="24"/>
          <w:lang w:eastAsia="ru-RU"/>
        </w:rPr>
        <w:t xml:space="preserve"> театры, организации кинопоказа (кинотеатры),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 самостоятельно или </w:t>
      </w:r>
      <w:r w:rsidRPr="00B523BE">
        <w:rPr>
          <w:rFonts w:ascii="Times New Roman" w:eastAsia="Times New Roman" w:hAnsi="Times New Roman" w:cs="Times New Roman"/>
          <w:color w:val="464C55"/>
          <w:sz w:val="24"/>
          <w:szCs w:val="24"/>
          <w:lang w:eastAsia="ru-RU"/>
        </w:rPr>
        <w:lastRenderedPageBreak/>
        <w:t>с привлечением билетных операторов (агрегаторов) предоставляющие гражданам возможность посещения организуемых ими мероприятий;</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"перечень фильмов"</w:t>
      </w:r>
      <w:r w:rsidRPr="00B523BE">
        <w:rPr>
          <w:rFonts w:ascii="Times New Roman" w:eastAsia="Times New Roman" w:hAnsi="Times New Roman" w:cs="Times New Roman"/>
          <w:color w:val="464C55"/>
          <w:sz w:val="24"/>
          <w:szCs w:val="24"/>
          <w:lang w:eastAsia="ru-RU"/>
        </w:rPr>
        <w:t> - формируемый Министерством культуры Российской Федерации перечень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"платформа "PRO.Культура.РФ" -</w:t>
      </w:r>
      <w:r w:rsidRPr="00B523BE">
        <w:rPr>
          <w:rFonts w:ascii="Times New Roman" w:eastAsia="Times New Roman" w:hAnsi="Times New Roman" w:cs="Times New Roman"/>
          <w:color w:val="464C55"/>
          <w:sz w:val="24"/>
          <w:szCs w:val="24"/>
          <w:lang w:eastAsia="ru-RU"/>
        </w:rPr>
        <w:t>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"показ фильма"</w:t>
      </w:r>
      <w:r w:rsidRPr="00B523BE">
        <w:rPr>
          <w:rFonts w:ascii="Times New Roman" w:eastAsia="Times New Roman" w:hAnsi="Times New Roman" w:cs="Times New Roman"/>
          <w:color w:val="464C55"/>
          <w:sz w:val="24"/>
          <w:szCs w:val="24"/>
          <w:lang w:eastAsia="ru-RU"/>
        </w:rPr>
        <w:t> - показ национального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или органов исполнительной власти субъектов Российской Федерации в сфере культуры, иного национального фильма, а также аудиовизуального произведения, созданного на территории, относившейся к Российской империи или СССР, проводимый организацией культуры, для которой в соответствии с требованиями к присвоению кодов категорий торгово-сервисных предприятий (МСС) установлен код "7832 (Кинотеатры)";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"реестр мероприятий" -</w:t>
      </w:r>
      <w:r w:rsidRPr="00B523BE">
        <w:rPr>
          <w:rFonts w:ascii="Times New Roman" w:eastAsia="Times New Roman" w:hAnsi="Times New Roman" w:cs="Times New Roman"/>
          <w:color w:val="464C55"/>
          <w:sz w:val="24"/>
          <w:szCs w:val="24"/>
          <w:lang w:eastAsia="ru-RU"/>
        </w:rPr>
        <w:t> перечень мероприятий, включенных в программу "Пушкинская карта" на основании решения экспертного совета, за исключением показа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включение которых в реестр мероприятий осуществляется на основании перечня фильмов, доводимого Министерством культуры Российской Федерации до федерального казенного учреждения. Реестр мероприятий ведется в электронном виде и размещается на платформе "PRO.Культура.РФ".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"реестр организаций культуры" -</w:t>
      </w:r>
      <w:r w:rsidRPr="00B523BE">
        <w:rPr>
          <w:rFonts w:ascii="Times New Roman" w:eastAsia="Times New Roman" w:hAnsi="Times New Roman" w:cs="Times New Roman"/>
          <w:color w:val="464C55"/>
          <w:sz w:val="24"/>
          <w:szCs w:val="24"/>
          <w:lang w:eastAsia="ru-RU"/>
        </w:rPr>
        <w:t>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"PRO.Культура.РФ".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"реестр сведений о проданных билетах" -</w:t>
      </w:r>
      <w:r w:rsidRPr="00B523BE">
        <w:rPr>
          <w:rFonts w:ascii="Times New Roman" w:eastAsia="Times New Roman" w:hAnsi="Times New Roman" w:cs="Times New Roman"/>
          <w:color w:val="464C55"/>
          <w:sz w:val="24"/>
          <w:szCs w:val="24"/>
          <w:lang w:eastAsia="ru-RU"/>
        </w:rPr>
        <w:t>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"устройство терминального доступа" -</w:t>
      </w:r>
      <w:r w:rsidRPr="00B523BE">
        <w:rPr>
          <w:rFonts w:ascii="Times New Roman" w:eastAsia="Times New Roman" w:hAnsi="Times New Roman" w:cs="Times New Roman"/>
          <w:color w:val="464C55"/>
          <w:sz w:val="24"/>
          <w:szCs w:val="24"/>
          <w:lang w:eastAsia="ru-RU"/>
        </w:rPr>
        <w:t xml:space="preserve"> зарегистрированное на платформе "PRO.Культура.РФ" техническое решение, позволяющее организации культуры или билетному оператору (агрегатору)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(агрегатором), имеет технические параметры - идентификатор терминала (Terminal ID, TID), идентификатор продавца - владельца терминала (Merchant ID, MID), идентификатор института-эквайера (Acquirer </w:t>
      </w:r>
      <w:r w:rsidRPr="00B523BE">
        <w:rPr>
          <w:rFonts w:ascii="Times New Roman" w:eastAsia="Times New Roman" w:hAnsi="Times New Roman" w:cs="Times New Roman"/>
          <w:color w:val="464C55"/>
          <w:sz w:val="24"/>
          <w:szCs w:val="24"/>
          <w:lang w:eastAsia="ru-RU"/>
        </w:rPr>
        <w:lastRenderedPageBreak/>
        <w:t>ID), код вида деятельности владельца терминала (Merchant category code, MCC). При этом идентификатор терминала (Terminal ID, TID) и идентификатор продавца - владельца терминала (Merchant ID, MID) на каждом устройстве, используемом организацией культуры или билетным оператором (агрегатором), должны быть уникальными;</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См. </w:t>
      </w:r>
      <w:hyperlink r:id="rId10" w:history="1">
        <w:r w:rsidRPr="00B523BE">
          <w:rPr>
            <w:rFonts w:ascii="Times New Roman" w:eastAsia="Times New Roman" w:hAnsi="Times New Roman" w:cs="Times New Roman"/>
            <w:color w:val="3272C0"/>
            <w:sz w:val="24"/>
            <w:szCs w:val="24"/>
            <w:lang w:eastAsia="ru-RU"/>
          </w:rPr>
          <w:t>Методические рекомендации</w:t>
        </w:r>
      </w:hyperlink>
      <w:r w:rsidRPr="00B523BE">
        <w:rPr>
          <w:rFonts w:ascii="Times New Roman" w:eastAsia="Times New Roman" w:hAnsi="Times New Roman" w:cs="Times New Roman"/>
          <w:color w:val="464C55"/>
          <w:sz w:val="24"/>
          <w:szCs w:val="24"/>
          <w:lang w:eastAsia="ru-RU"/>
        </w:rPr>
        <w:t> по получению сведений об устройствах терминального доступа, используемых для приема оплаты за билеты на мероприятия программы "Пушкинская карта", утвержденные Минцифры России и Минкультуры России (по состоянию на 1 января 2022 г.)</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"федеральное казенное учреждение" -</w:t>
      </w:r>
      <w:r w:rsidRPr="00B523BE">
        <w:rPr>
          <w:rFonts w:ascii="Times New Roman" w:eastAsia="Times New Roman" w:hAnsi="Times New Roman" w:cs="Times New Roman"/>
          <w:color w:val="464C55"/>
          <w:sz w:val="24"/>
          <w:szCs w:val="24"/>
          <w:lang w:eastAsia="ru-RU"/>
        </w:rPr>
        <w:t>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b/>
          <w:bCs/>
          <w:color w:val="22272F"/>
          <w:sz w:val="24"/>
          <w:szCs w:val="24"/>
          <w:lang w:eastAsia="ru-RU"/>
        </w:rPr>
        <w:t>"экспертные советы" -</w:t>
      </w:r>
      <w:r w:rsidRPr="00B523BE">
        <w:rPr>
          <w:rFonts w:ascii="Times New Roman" w:eastAsia="Times New Roman" w:hAnsi="Times New Roman" w:cs="Times New Roman"/>
          <w:color w:val="464C55"/>
          <w:sz w:val="24"/>
          <w:szCs w:val="24"/>
          <w:lang w:eastAsia="ru-RU"/>
        </w:rPr>
        <w:t>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4. Участниками программы "Пушкинская карта" являются: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Министерство культуры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Министерство цифрового развития, связи и массовых коммуникаций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федеральное казенное учреждение;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организации культуры;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оператор;</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экспертные советы;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граждане;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билетные операторы (агрегаторы).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5. Министерство культуры Российской Федерации в рамках реализации программы "Пушкинская карта" осуществляет общую координацию реализации программы "Пушкинская карта", в том числе обеспечивает процесс отбора и включения организаций культуры и мероприятий в реестр организаций культуры и реестр мероприятий.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"PRO.Культура.РФ",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 xml:space="preserve">6. Министерство цифрового развития, связи и массовых коммуникаций Российской Федерации в рамках реализации программы "Пушкинская карта" обеспечивает разработку и функционирование мобильного приложения, обеспечивающего регистрацию граждан в </w:t>
      </w:r>
      <w:r w:rsidRPr="00B523BE">
        <w:rPr>
          <w:rFonts w:ascii="Times New Roman" w:eastAsia="Times New Roman" w:hAnsi="Times New Roman" w:cs="Times New Roman"/>
          <w:color w:val="464C55"/>
          <w:sz w:val="24"/>
          <w:szCs w:val="24"/>
          <w:lang w:eastAsia="ru-RU"/>
        </w:rPr>
        <w:lastRenderedPageBreak/>
        <w:t>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ведет реестр сведений о проданных билетах на основании данных, представленных организациями культуры, оператором и иными участниками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"PRO.Культура.РФ"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8 изменен с 3 января 2022 г. - </w:t>
      </w:r>
      <w:hyperlink r:id="rId11" w:anchor="block_1022"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12" w:anchor="/document/0/block/1008"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8. Организации культуры в рамках реализации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размещают на платформе "PRO.Культура.РФ"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"PRO.Культура.РФ";</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представляют в Министерство культуры Российской Федерации посредством регистрации в личном кабинете на платформе "PRO.Культура.РФ" технические параметры устройств терминального доступа, указанные в </w:t>
      </w:r>
      <w:hyperlink r:id="rId13" w:anchor="block_100318" w:history="1">
        <w:r w:rsidRPr="00B523BE">
          <w:rPr>
            <w:rFonts w:ascii="Times New Roman" w:eastAsia="Times New Roman" w:hAnsi="Times New Roman" w:cs="Times New Roman"/>
            <w:color w:val="3272C0"/>
            <w:sz w:val="24"/>
            <w:szCs w:val="24"/>
            <w:lang w:eastAsia="ru-RU"/>
          </w:rPr>
          <w:t>абзаце восемнадцатом пункта 3</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реализацию билетов, в том числе с привлечением билетных операторов (агрегаторов), на основании заключенных договоров и (или) соглашений;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передачу информации о билетах и их покупателях, в том числе посредством информационных систем участников программы "Пушкинская карта", в реестр сведений о проданных билетах;</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при проведении показов фильмов подачу в единую федеральную автоматизированную информационную систему сведений о показах фильмов в кинозалах, предусматривающих также сведения о продаже билета в рамках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подтверждают личность гражданина, предъявившего билет, в том числе путем сравнения с основным документом, удостоверяющим личность гражданина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осуществляют гашение (признание недействительными) билетов при посещении гражданином мероприятий;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осуществляют передачу сведений о возврате билета в реестр сведений о проданных билетах;</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осуществляют передачу сведений о гашении (признании недействительным) билета в реестр сведений о проданных билетах;</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реализацию билетов на показы фильмов исключительно с использованием устройств терминального доступа, по которым в соответствии с требованиями к присвоению кодов категорий торгово-сервисных предприятий (МСС) установлен код "7832 (Кинотеатры)".</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9 изменен с 3 января 2022 г. - </w:t>
      </w:r>
      <w:hyperlink r:id="rId14" w:anchor="block_1023"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15" w:anchor="/document/0/block/1009"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9. Оператор в рамках реализации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прекращает возможность использования карты в случаях, установленных </w:t>
      </w:r>
      <w:hyperlink r:id="rId16" w:anchor="block_1031" w:history="1">
        <w:r w:rsidRPr="00B523BE">
          <w:rPr>
            <w:rFonts w:ascii="Times New Roman" w:eastAsia="Times New Roman" w:hAnsi="Times New Roman" w:cs="Times New Roman"/>
            <w:color w:val="3272C0"/>
            <w:sz w:val="24"/>
            <w:szCs w:val="24"/>
            <w:lang w:eastAsia="ru-RU"/>
          </w:rPr>
          <w:t>пунктом 31</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представляет в мобильное приложение информацию об остатке лимита средств, находящихся на карте;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представляет в реестр сведений о проданных билетах сведения о билетах, оплаченных картой, эмитентом которой является оператор;</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заключает с организациями культуры и билетными операторами (агрегаторами) соглашения о взаимодействии, предусматривающие права и обязанности сторон в целях соблюдения положений, установленных настоящими Правилами;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осуществляет с согласия гражданина его регистрацию в единой системе идентификации и аутентификации при обращении гражданина к оператору в целях выпуска карты.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 xml:space="preserve">10. 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w:t>
      </w:r>
      <w:r w:rsidRPr="00B523BE">
        <w:rPr>
          <w:rFonts w:ascii="Times New Roman" w:eastAsia="Times New Roman" w:hAnsi="Times New Roman" w:cs="Times New Roman"/>
          <w:color w:val="464C55"/>
          <w:sz w:val="24"/>
          <w:szCs w:val="24"/>
          <w:lang w:eastAsia="ru-RU"/>
        </w:rPr>
        <w:lastRenderedPageBreak/>
        <w:t>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11 изменен с 3 января 2022 г. - </w:t>
      </w:r>
      <w:hyperlink r:id="rId17" w:anchor="block_10240"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18" w:anchor="/document/0/block/1011"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11. Для целей получения карты без личной явки и обеспечения возможности использования мобильного приложения граждане в рамках реализации программы "Пушкинская карта" могут регистрироваться в единой системе идентификации и аутентификации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либо с помощью оператора.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документ, удостоверяющий личность гражданина Российской Федерации, или 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12. Билетные операторы (агрегаторы) в рамках реализации программы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организационно-технологическую возможность оплаты билетов с использованием карты;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заключают с оператором соглашения о взаимодействии, предусматривающие права и обязанности оператора и билетных операторов (агрегаторов) в целях соблюдения положений, установленных настоящими Правилами;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w:t>
      </w:r>
      <w:hyperlink r:id="rId19" w:anchor="block_4" w:history="1">
        <w:r w:rsidRPr="00B523BE">
          <w:rPr>
            <w:rFonts w:ascii="Times New Roman" w:eastAsia="Times New Roman" w:hAnsi="Times New Roman" w:cs="Times New Roman"/>
            <w:color w:val="3272C0"/>
            <w:sz w:val="24"/>
            <w:szCs w:val="24"/>
            <w:lang w:eastAsia="ru-RU"/>
          </w:rPr>
          <w:t>законодательством</w:t>
        </w:r>
      </w:hyperlink>
      <w:r w:rsidRPr="00B523BE">
        <w:rPr>
          <w:rFonts w:ascii="Times New Roman" w:eastAsia="Times New Roman" w:hAnsi="Times New Roman" w:cs="Times New Roman"/>
          <w:color w:val="464C55"/>
          <w:sz w:val="24"/>
          <w:szCs w:val="24"/>
          <w:lang w:eastAsia="ru-RU"/>
        </w:rPr>
        <w:t> Российской Федерации об информации, информационных технологиях и о защите информации и </w:t>
      </w:r>
      <w:hyperlink r:id="rId20" w:anchor="block_4" w:history="1">
        <w:r w:rsidRPr="00B523BE">
          <w:rPr>
            <w:rFonts w:ascii="Times New Roman" w:eastAsia="Times New Roman" w:hAnsi="Times New Roman" w:cs="Times New Roman"/>
            <w:color w:val="3272C0"/>
            <w:sz w:val="24"/>
            <w:szCs w:val="24"/>
            <w:lang w:eastAsia="ru-RU"/>
          </w:rPr>
          <w:t>законодательством</w:t>
        </w:r>
      </w:hyperlink>
      <w:r w:rsidRPr="00B523BE">
        <w:rPr>
          <w:rFonts w:ascii="Times New Roman" w:eastAsia="Times New Roman" w:hAnsi="Times New Roman" w:cs="Times New Roman"/>
          <w:color w:val="464C55"/>
          <w:sz w:val="24"/>
          <w:szCs w:val="24"/>
          <w:lang w:eastAsia="ru-RU"/>
        </w:rPr>
        <w:t> Российской Федерации в области персональных данных.</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14 изменен с 3 января 2022 г. - </w:t>
      </w:r>
      <w:hyperlink r:id="rId21" w:anchor="block_10250"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22" w:anchor="/document/0/block/1014"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14. Условиями участия гражданина в программе "Пушкинская карта" являются: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гражданство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возраст от 14 до 22 лет (включительно);</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получение карты для участия в программе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Для граждан, находящихся в учреждениях здравоохранения на длительном лечении, на воинской службе, в интернатах, обучающихся в военных образовательных организациях, возможность участия в программе "Пушкинская карта" обеспечивается руководством указанных организаций.</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15 изменен с 3 января 2022 г. - </w:t>
      </w:r>
      <w:hyperlink r:id="rId23" w:anchor="block_1026"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24" w:anchor="/document/0/block/1015"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15. Для участия в программе "Пушкинская карта" организация культуры должна соответствовать следующим условиям:</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организация культуры включена в реестр организаций культуры;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между организацией культуры и оператором заключено соглашение о взаимодействии;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организация культуры имеет устройство терминального доступа;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для организаций кинопоказа (кинотеатров) - наличие регистрации в единой федеральной автоматизированной информационной системе сведений о показах фильмов в кинозалах.</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Технические параметры устройства терминального доступа, указанные в </w:t>
      </w:r>
      <w:hyperlink r:id="rId25" w:anchor="block_100318" w:history="1">
        <w:r w:rsidRPr="00B523BE">
          <w:rPr>
            <w:rFonts w:ascii="Times New Roman" w:eastAsia="Times New Roman" w:hAnsi="Times New Roman" w:cs="Times New Roman"/>
            <w:color w:val="3272C0"/>
            <w:sz w:val="24"/>
            <w:szCs w:val="24"/>
            <w:lang w:eastAsia="ru-RU"/>
          </w:rPr>
          <w:t>абзаце восемнадцатом пункта 3</w:t>
        </w:r>
      </w:hyperlink>
      <w:r w:rsidRPr="00B523BE">
        <w:rPr>
          <w:rFonts w:ascii="Times New Roman" w:eastAsia="Times New Roman" w:hAnsi="Times New Roman" w:cs="Times New Roman"/>
          <w:color w:val="464C55"/>
          <w:sz w:val="24"/>
          <w:szCs w:val="24"/>
          <w:lang w:eastAsia="ru-RU"/>
        </w:rPr>
        <w:t> настоящих Правил, представляются организацией культуры в Министерство культуры Российской Федерации посредством платформы "PRO.Культура.РФ". В случае незаполнения или неверного (неполного) заполнения указанных параметров оператор вправе отказать в проведении расчетов по карте.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16 изменен с 3 января 2022 г. - </w:t>
      </w:r>
      <w:hyperlink r:id="rId26" w:anchor="block_1027"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27" w:anchor="/document/0/block/1016"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16. Для участия в программе "Пушкинская карта" билетные операторы (агрегаторы)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Билетные операторы (агрегаторы):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обеспечивают наличие на своих сайтах в сети "Интернет", где продаются билеты, кнопки или гиперссылки "оплатить Пушкинской картой";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представляют отчетность по проданным билетам в рамках программы "Пушкинская карта" в порядке, установленном Министерством культуры Российской Федерации по согласованию с Министерством цифрового развития, связи и массовых коммуникаций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передают сведения о покупке билета, его возврате и гашении (признании недействительным) в реестр сведений о проданных билетах;</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подключаются к платформе "PRO.Культура.РФ" для получения сведений об организациях культуры и их мероприятиях из реестра организаций культуры и реестра мероприятий.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"PRO.Культура.РФ".</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Адреса электронной почты каждого из членов экспертного совета направляются по адресу электронной почты федерального казенного учреждения.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При прекращении полномочий члены экспертных советов теряют право доступа к личным кабинетам на платформе "PRO.Культура.РФ".</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19. Члену экспертного совета в его личном кабинете на платформе "PRO.Культура.РФ" предоставляются следующие функциональные возможности: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просмотр информации, необходимой для вынесения экспертной оценки;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обмен сообщениями между членами экспертного совета в целях вынесения экспертной оценки.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20. Оценка заявок организаций культуры на их включение в реестр организаций культуры, размещенных на платформе "PRO.Культура.РФ", осуществляется каждым членом экспертного совета индивидуально на основании соответствия организации культуры одному из следующих критериев:</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наличие в репертуаре народных произведений, а также произведений русской, отечественной и зарубежной классики;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наличие репертуара, направленного на формирование гармонично развитой, социально ответственной и патриотичной личности (в том числе репертуара антисуицидальной, антинаркотической и антиэкстремистской направленности);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Подсчет оценок членов экспертного совета осуществляется платформой "PRO.Культура.РФ" в автоматическом режиме.</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21. 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w:t>
      </w:r>
      <w:hyperlink r:id="rId28" w:anchor="/multilink/402777404/paragraph/108/number/0:0" w:history="1">
        <w:r w:rsidRPr="00B523BE">
          <w:rPr>
            <w:rFonts w:ascii="Times New Roman" w:eastAsia="Times New Roman" w:hAnsi="Times New Roman" w:cs="Times New Roman"/>
            <w:color w:val="3272C0"/>
            <w:sz w:val="24"/>
            <w:szCs w:val="24"/>
            <w:lang w:eastAsia="ru-RU"/>
          </w:rPr>
          <w:t>законодательство</w:t>
        </w:r>
      </w:hyperlink>
      <w:r w:rsidRPr="00B523BE">
        <w:rPr>
          <w:rFonts w:ascii="Times New Roman" w:eastAsia="Times New Roman" w:hAnsi="Times New Roman" w:cs="Times New Roman"/>
          <w:color w:val="464C55"/>
          <w:sz w:val="24"/>
          <w:szCs w:val="24"/>
          <w:lang w:eastAsia="ru-RU"/>
        </w:rPr>
        <w:t>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прекурсоров, материалов, пропагандирующих порнографию, культ насилия и жестокости, выявления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22. Председатель экспертного совета формирует решение экспертного совета по результатам оценки заявок организаций культуры членами экспертного совета.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23 изменен с 3 января 2022 г. - </w:t>
      </w:r>
      <w:hyperlink r:id="rId29" w:anchor="block_1028"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30" w:anchor="/document/0/block/1023"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23. Мероприятие, за исключением показа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аудиовизуального произведения, созданного на территории, относившейся к Российской империи или СССР, включается в реестр мероприятий и становится доступным для приобретения на его посещение билетов, в случае если за него проголосовало не менее двух третей членов экспертного совета.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Показы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включаются в реестр мероприятий и становятся доступными для приобретения билетов на их посещение после доведения Министерством культуры Российской Федерации до федерального казенного учреждения перечня фильмов.</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24 изменен с 3 января 2022 г. - </w:t>
      </w:r>
      <w:hyperlink r:id="rId31" w:anchor="block_1029"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32" w:anchor="/document/0/block/1024"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24. При регистрации в единой системе идентификации и аутентификации, в том числе с использованием мобильного приложения, гражданин указывает следующие сведения: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фамилия, имя, отчество (при наличии);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пол;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дата рождения;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реквизиты основного документа, удостоверяющего личность гражданина Российской Федерации (серия, номер, кем выдан, дата выдачи, код подразделения);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сведения о гражданстве;</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сведения о месте рождения;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номер абонентского устройства подвижной радиотелефонной связи;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 содержащимся в государственных информационных системах Министерства внутренних дел Российской Федерации).</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Абзацы 10 - 12 утратили силу с 3 января 2022 г. - </w:t>
      </w:r>
      <w:hyperlink r:id="rId33" w:anchor="block_1024"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34" w:anchor="/document/0/block/102410"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Правила дополнены пунктом 24</w:t>
      </w:r>
      <w:r w:rsidRPr="00B523BE">
        <w:rPr>
          <w:rFonts w:ascii="Times New Roman" w:eastAsia="Times New Roman" w:hAnsi="Times New Roman" w:cs="Times New Roman"/>
          <w:color w:val="464C55"/>
          <w:sz w:val="18"/>
          <w:szCs w:val="18"/>
          <w:vertAlign w:val="superscript"/>
          <w:lang w:eastAsia="ru-RU"/>
        </w:rPr>
        <w:t> 1</w:t>
      </w:r>
      <w:r w:rsidRPr="00B523BE">
        <w:rPr>
          <w:rFonts w:ascii="Times New Roman" w:eastAsia="Times New Roman" w:hAnsi="Times New Roman" w:cs="Times New Roman"/>
          <w:color w:val="464C55"/>
          <w:sz w:val="24"/>
          <w:szCs w:val="24"/>
          <w:lang w:eastAsia="ru-RU"/>
        </w:rPr>
        <w:t> с 3 января 2022 г. - </w:t>
      </w:r>
      <w:hyperlink r:id="rId35" w:anchor="block_1210"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24</w:t>
      </w:r>
      <w:r w:rsidRPr="00B523BE">
        <w:rPr>
          <w:rFonts w:ascii="Times New Roman" w:eastAsia="Times New Roman" w:hAnsi="Times New Roman" w:cs="Times New Roman"/>
          <w:color w:val="464C55"/>
          <w:sz w:val="18"/>
          <w:szCs w:val="18"/>
          <w:vertAlign w:val="superscript"/>
          <w:lang w:eastAsia="ru-RU"/>
        </w:rPr>
        <w:t> 1</w:t>
      </w:r>
      <w:r w:rsidRPr="00B523BE">
        <w:rPr>
          <w:rFonts w:ascii="Times New Roman" w:eastAsia="Times New Roman" w:hAnsi="Times New Roman" w:cs="Times New Roman"/>
          <w:color w:val="464C55"/>
          <w:sz w:val="24"/>
          <w:szCs w:val="24"/>
          <w:lang w:eastAsia="ru-RU"/>
        </w:rPr>
        <w:t>. Гражданин без личной явки (в случае регистрации в единой системе идентификации и аутентификации, в том числе посредством мобильного приложения) либо посредством обращения к оператору подает заявление на получение карты для участия в программе "Пушкинская карта".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Информация о способах получения карты и ее годовых лимитах размещается на платформе "PRO.Культура.РФ".</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25 изменен с 3 января 2022 г. - </w:t>
      </w:r>
      <w:hyperlink r:id="rId36" w:anchor="block_1211"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37" w:anchor="/document/0/block/1025"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25. В случае отсутствия у гражданина регистрации в единой системе идентификации и аутентификации его регистрацию может осуществить оператор с согласия гражданина (при личном обращении гражданина к оператору в целях выпуска карты).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Оператор осуществляет идентификацию или упрощенную идентификацию гражданина в порядке, установленном </w:t>
      </w:r>
      <w:hyperlink r:id="rId38" w:anchor="block_7" w:history="1">
        <w:r w:rsidRPr="00B523BE">
          <w:rPr>
            <w:rFonts w:ascii="Times New Roman" w:eastAsia="Times New Roman" w:hAnsi="Times New Roman" w:cs="Times New Roman"/>
            <w:color w:val="3272C0"/>
            <w:sz w:val="24"/>
            <w:szCs w:val="24"/>
            <w:lang w:eastAsia="ru-RU"/>
          </w:rPr>
          <w:t>Федеральным законом</w:t>
        </w:r>
      </w:hyperlink>
      <w:r w:rsidRPr="00B523BE">
        <w:rPr>
          <w:rFonts w:ascii="Times New Roman" w:eastAsia="Times New Roman" w:hAnsi="Times New Roman" w:cs="Times New Roman"/>
          <w:color w:val="464C55"/>
          <w:sz w:val="24"/>
          <w:szCs w:val="24"/>
          <w:lang w:eastAsia="ru-RU"/>
        </w:rPr>
        <w:t> "О противодействии легализации (отмыванию) доходов, полученных преступным путем, и финансированию терроризма", выпускает карту гражданину в случае соответствия условиям, указанным в </w:t>
      </w:r>
      <w:hyperlink r:id="rId39" w:anchor="block_1014" w:history="1">
        <w:r w:rsidRPr="00B523BE">
          <w:rPr>
            <w:rFonts w:ascii="Times New Roman" w:eastAsia="Times New Roman" w:hAnsi="Times New Roman" w:cs="Times New Roman"/>
            <w:color w:val="3272C0"/>
            <w:sz w:val="24"/>
            <w:szCs w:val="24"/>
            <w:lang w:eastAsia="ru-RU"/>
          </w:rPr>
          <w:t>пункте 14</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26. Основаниями для отказа оператора в присоединении гражданина к программе "Пушкинская карта" являются:</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несоответствие гражданина условиям, определенным </w:t>
      </w:r>
      <w:hyperlink r:id="rId40" w:anchor="block_1014" w:history="1">
        <w:r w:rsidRPr="00B523BE">
          <w:rPr>
            <w:rFonts w:ascii="Times New Roman" w:eastAsia="Times New Roman" w:hAnsi="Times New Roman" w:cs="Times New Roman"/>
            <w:color w:val="3272C0"/>
            <w:sz w:val="24"/>
            <w:szCs w:val="24"/>
            <w:lang w:eastAsia="ru-RU"/>
          </w:rPr>
          <w:t>пунктом 14</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неполное и (или) некорректное заполнение заявления на выпуск карты;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абзац утратил силу с 3 января 2022 г. - </w:t>
      </w:r>
      <w:hyperlink r:id="rId41" w:anchor="block_1212"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42" w:anchor="/document/0/block/10264"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наличие уже принятого оператором решения об оказании мер социальной поддержки гражданину.</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27 изменен с 3 января 2022 г. - </w:t>
      </w:r>
      <w:hyperlink r:id="rId43" w:anchor="block_1213"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44" w:anchor="/document/0/block/1027"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27. При посещении мероприятий для подтверждения личности гражданин предъявляет документ, удостоверяющий личность гражданина Российской Федерации, или 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Карта используется гражданином исключительно для оплаты билета (билетов) на посещение мероприятия (мероприятий), включенных в реестр мероприятий, в том числе с использованием мобильного приложения. Использование карты для совершения иных операций не допускается.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случае потери карты на физическом носителе право гражданина на участие в программе "Пушкинская карта" не утрачивается и выдается дубликат карты.</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lastRenderedPageBreak/>
        <w:t>28. 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случае перечисления оператором денежных средств на карту в размере стоимости билета на мероприятие, не включенное в реестр мероприятий, такое перечисление денежных средств не признается осуществленным в рамках мер социальной поддержки, а соответствующая операция не компенсируется за счет предоставления субсидии в рамках программы "Пушкинская карта".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29 изменен с 3 января 2022 г. - </w:t>
      </w:r>
      <w:hyperlink r:id="rId45" w:anchor="block_1214"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46" w:anchor="/document/0/block/1029"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29. Билет дает право на посещение мероприятия только гражданину, купившему билет, и не может быть передан третьим лицам.</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При реализации билета организацией культуры и билетными операторами (агрегаторами) сервисный сбор с гражданина не взимается. При реализации билета организацией культуры и билетными операторами (агрегаторами) на мероприятие, не включенное в реестр мероприятий, одностороннее аннулирование такого билета по инициативе организации культуры или билетного оператора (агрегатора) не допускается, при этом организация культуры или билетный оператор (агрегатор) обязаны возместить оператору стоимость такого билета.</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Пункт 30 изменен с 3 января 2022 г. - </w:t>
      </w:r>
      <w:hyperlink r:id="rId47" w:anchor="block_1215" w:history="1">
        <w:r w:rsidRPr="00B523BE">
          <w:rPr>
            <w:rFonts w:ascii="Times New Roman" w:eastAsia="Times New Roman" w:hAnsi="Times New Roman" w:cs="Times New Roman"/>
            <w:color w:val="3272C0"/>
            <w:sz w:val="24"/>
            <w:szCs w:val="24"/>
            <w:lang w:eastAsia="ru-RU"/>
          </w:rPr>
          <w:t>Постановление</w:t>
        </w:r>
      </w:hyperlink>
      <w:r w:rsidRPr="00B523BE">
        <w:rPr>
          <w:rFonts w:ascii="Times New Roman" w:eastAsia="Times New Roman" w:hAnsi="Times New Roman" w:cs="Times New Roman"/>
          <w:color w:val="464C55"/>
          <w:sz w:val="24"/>
          <w:szCs w:val="24"/>
          <w:lang w:eastAsia="ru-RU"/>
        </w:rPr>
        <w:t> Правительства России от 28 декабря 2021 г. N 2509</w:t>
      </w:r>
    </w:p>
    <w:p w:rsidR="00B523BE" w:rsidRPr="00B523BE" w:rsidRDefault="00B523BE" w:rsidP="00B523BE">
      <w:pPr>
        <w:shd w:val="clear" w:color="auto" w:fill="F0E9D3"/>
        <w:spacing w:line="264" w:lineRule="atLeast"/>
        <w:rPr>
          <w:rFonts w:ascii="Times New Roman" w:eastAsia="Times New Roman" w:hAnsi="Times New Roman" w:cs="Times New Roman"/>
          <w:color w:val="464C55"/>
          <w:sz w:val="24"/>
          <w:szCs w:val="24"/>
          <w:lang w:eastAsia="ru-RU"/>
        </w:rPr>
      </w:pPr>
      <w:hyperlink r:id="rId48" w:anchor="/document/0/block/1030" w:history="1">
        <w:r w:rsidRPr="00B523BE">
          <w:rPr>
            <w:rFonts w:ascii="Times New Roman" w:eastAsia="Times New Roman" w:hAnsi="Times New Roman" w:cs="Times New Roman"/>
            <w:color w:val="3272C0"/>
            <w:sz w:val="24"/>
            <w:szCs w:val="24"/>
            <w:lang w:eastAsia="ru-RU"/>
          </w:rPr>
          <w:t>См. предыдущую редакцию</w:t>
        </w:r>
      </w:hyperlink>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30. Гражданин имеет право осуществить возврат купленного (купленных) билета (билетов) в соответствии с положениями </w:t>
      </w:r>
      <w:hyperlink r:id="rId49" w:history="1">
        <w:r w:rsidRPr="00B523BE">
          <w:rPr>
            <w:rFonts w:ascii="Times New Roman" w:eastAsia="Times New Roman" w:hAnsi="Times New Roman" w:cs="Times New Roman"/>
            <w:color w:val="3272C0"/>
            <w:sz w:val="24"/>
            <w:szCs w:val="24"/>
            <w:lang w:eastAsia="ru-RU"/>
          </w:rPr>
          <w:t>Закона</w:t>
        </w:r>
      </w:hyperlink>
      <w:r w:rsidRPr="00B523BE">
        <w:rPr>
          <w:rFonts w:ascii="Times New Roman" w:eastAsia="Times New Roman" w:hAnsi="Times New Roman" w:cs="Times New Roman"/>
          <w:color w:val="464C55"/>
          <w:sz w:val="24"/>
          <w:szCs w:val="24"/>
          <w:lang w:eastAsia="ru-RU"/>
        </w:rPr>
        <w:t> Российской Федерации "Основы законодательства Российской Федерации о культуре", </w:t>
      </w:r>
      <w:hyperlink r:id="rId50" w:anchor="block_1000" w:history="1">
        <w:r w:rsidRPr="00B523BE">
          <w:rPr>
            <w:rFonts w:ascii="Times New Roman" w:eastAsia="Times New Roman" w:hAnsi="Times New Roman" w:cs="Times New Roman"/>
            <w:color w:val="3272C0"/>
            <w:sz w:val="24"/>
            <w:szCs w:val="24"/>
            <w:lang w:eastAsia="ru-RU"/>
          </w:rPr>
          <w:t>Правилами</w:t>
        </w:r>
      </w:hyperlink>
      <w:r w:rsidRPr="00B523BE">
        <w:rPr>
          <w:rFonts w:ascii="Times New Roman" w:eastAsia="Times New Roman" w:hAnsi="Times New Roman" w:cs="Times New Roman"/>
          <w:color w:val="464C55"/>
          <w:sz w:val="24"/>
          <w:szCs w:val="24"/>
          <w:lang w:eastAsia="ru-RU"/>
        </w:rPr>
        <w:t>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утвержденными </w:t>
      </w:r>
      <w:hyperlink r:id="rId51" w:history="1">
        <w:r w:rsidRPr="00B523BE">
          <w:rPr>
            <w:rFonts w:ascii="Times New Roman" w:eastAsia="Times New Roman" w:hAnsi="Times New Roman" w:cs="Times New Roman"/>
            <w:color w:val="3272C0"/>
            <w:sz w:val="24"/>
            <w:szCs w:val="24"/>
            <w:lang w:eastAsia="ru-RU"/>
          </w:rPr>
          <w:t>постановлением</w:t>
        </w:r>
      </w:hyperlink>
      <w:r w:rsidRPr="00B523BE">
        <w:rPr>
          <w:rFonts w:ascii="Times New Roman" w:eastAsia="Times New Roman" w:hAnsi="Times New Roman" w:cs="Times New Roman"/>
          <w:color w:val="464C55"/>
          <w:sz w:val="24"/>
          <w:szCs w:val="24"/>
          <w:lang w:eastAsia="ru-RU"/>
        </w:rPr>
        <w:t>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а также до 1 марта 2022 г. в соответствии с </w:t>
      </w:r>
      <w:hyperlink r:id="rId52" w:anchor="block_1000" w:history="1">
        <w:r w:rsidRPr="00B523BE">
          <w:rPr>
            <w:rFonts w:ascii="Times New Roman" w:eastAsia="Times New Roman" w:hAnsi="Times New Roman" w:cs="Times New Roman"/>
            <w:color w:val="3272C0"/>
            <w:sz w:val="24"/>
            <w:szCs w:val="24"/>
            <w:lang w:eastAsia="ru-RU"/>
          </w:rPr>
          <w:t>Правилами</w:t>
        </w:r>
      </w:hyperlink>
      <w:r w:rsidRPr="00B523BE">
        <w:rPr>
          <w:rFonts w:ascii="Times New Roman" w:eastAsia="Times New Roman" w:hAnsi="Times New Roman" w:cs="Times New Roman"/>
          <w:color w:val="464C55"/>
          <w:sz w:val="24"/>
          <w:szCs w:val="24"/>
          <w:lang w:eastAsia="ru-RU"/>
        </w:rPr>
        <w:t> по киновидеообслуживанию населения, утвержденными </w:t>
      </w:r>
      <w:hyperlink r:id="rId53" w:history="1">
        <w:r w:rsidRPr="00B523BE">
          <w:rPr>
            <w:rFonts w:ascii="Times New Roman" w:eastAsia="Times New Roman" w:hAnsi="Times New Roman" w:cs="Times New Roman"/>
            <w:color w:val="3272C0"/>
            <w:sz w:val="24"/>
            <w:szCs w:val="24"/>
            <w:lang w:eastAsia="ru-RU"/>
          </w:rPr>
          <w:t>постановлением</w:t>
        </w:r>
      </w:hyperlink>
      <w:r w:rsidRPr="00B523BE">
        <w:rPr>
          <w:rFonts w:ascii="Times New Roman" w:eastAsia="Times New Roman" w:hAnsi="Times New Roman" w:cs="Times New Roman"/>
          <w:color w:val="464C55"/>
          <w:sz w:val="24"/>
          <w:szCs w:val="24"/>
          <w:lang w:eastAsia="ru-RU"/>
        </w:rPr>
        <w:t> Правительства Российской Федерации от 17 ноября 1994 г. N 1264 "Об утверждении Правил по киновидеообслуживанию населения", и после 1 марта 2022 г. </w:t>
      </w:r>
      <w:hyperlink r:id="rId54" w:anchor="block_1000" w:history="1">
        <w:r w:rsidRPr="00B523BE">
          <w:rPr>
            <w:rFonts w:ascii="Times New Roman" w:eastAsia="Times New Roman" w:hAnsi="Times New Roman" w:cs="Times New Roman"/>
            <w:color w:val="3272C0"/>
            <w:sz w:val="24"/>
            <w:szCs w:val="24"/>
            <w:lang w:eastAsia="ru-RU"/>
          </w:rPr>
          <w:t>Правилами</w:t>
        </w:r>
      </w:hyperlink>
      <w:r w:rsidRPr="00B523BE">
        <w:rPr>
          <w:rFonts w:ascii="Times New Roman" w:eastAsia="Times New Roman" w:hAnsi="Times New Roman" w:cs="Times New Roman"/>
          <w:color w:val="464C55"/>
          <w:sz w:val="24"/>
          <w:szCs w:val="24"/>
          <w:lang w:eastAsia="ru-RU"/>
        </w:rPr>
        <w:t> оказания услуг по показу фильмов в кинозалах и связанных с таким показом услуг, утвержденными </w:t>
      </w:r>
      <w:hyperlink r:id="rId55" w:history="1">
        <w:r w:rsidRPr="00B523BE">
          <w:rPr>
            <w:rFonts w:ascii="Times New Roman" w:eastAsia="Times New Roman" w:hAnsi="Times New Roman" w:cs="Times New Roman"/>
            <w:color w:val="3272C0"/>
            <w:sz w:val="24"/>
            <w:szCs w:val="24"/>
            <w:lang w:eastAsia="ru-RU"/>
          </w:rPr>
          <w:t>постановлением</w:t>
        </w:r>
      </w:hyperlink>
      <w:r w:rsidRPr="00B523BE">
        <w:rPr>
          <w:rFonts w:ascii="Times New Roman" w:eastAsia="Times New Roman" w:hAnsi="Times New Roman" w:cs="Times New Roman"/>
          <w:color w:val="464C55"/>
          <w:sz w:val="24"/>
          <w:szCs w:val="24"/>
          <w:lang w:eastAsia="ru-RU"/>
        </w:rPr>
        <w:t xml:space="preserve"> Правительства Российской Федерации от 16 августа </w:t>
      </w:r>
      <w:r w:rsidRPr="00B523BE">
        <w:rPr>
          <w:rFonts w:ascii="Times New Roman" w:eastAsia="Times New Roman" w:hAnsi="Times New Roman" w:cs="Times New Roman"/>
          <w:color w:val="464C55"/>
          <w:sz w:val="24"/>
          <w:szCs w:val="24"/>
          <w:lang w:eastAsia="ru-RU"/>
        </w:rPr>
        <w:lastRenderedPageBreak/>
        <w:t>2021 г. N 1338 "Об утверждении Правил оказания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 N 1264 и отдельных положений некоторых актов Правительства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случае возврата гражданином ранее купленного (купленных) им билета (билетов) с учетом применимых правил возврата организация культуры или билетный оператор (агрегатор), реализовавшие билет (билеты),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карты, который с 2022 года составляет 5 тыс. рублей. Иные способы возврата стоимости или части стоимости билета (билетов), ранее оплаченной с использованием карты, не допускаются. При возврате средств за билет на показ фильма лимит на показы фильмов увеличивается на сумму возвращенных средств. После возврата средств лимит на показы фильмов не может превышать лимит на покупку билетов на показы фильмов, установленный </w:t>
      </w:r>
      <w:hyperlink r:id="rId56" w:anchor="block_10037" w:history="1">
        <w:r w:rsidRPr="00B523BE">
          <w:rPr>
            <w:rFonts w:ascii="Times New Roman" w:eastAsia="Times New Roman" w:hAnsi="Times New Roman" w:cs="Times New Roman"/>
            <w:color w:val="3272C0"/>
            <w:sz w:val="24"/>
            <w:szCs w:val="24"/>
            <w:lang w:eastAsia="ru-RU"/>
          </w:rPr>
          <w:t>абзацем седьмым пункта 3</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31. Условиями прекращения участия граждан в программе "Пушкинская карта" являются:</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истечение 12 месяцев со дня достижения гражданином 22 лет;</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прекращение гражданства Российской Федерации;</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двукратная попытка гражданина передачи карты или именного билета третьим лицам.</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32. Участие организаций культуры и билетных операторов (агрегаторов) в программе "Пушкинская карта" приостанавливается (устройство терминального доступа исключается из единого списка устройств терминального доступа на платформе "PRO.Культура.РФ") в случае нарушения организацией культуры, билетным оператором (агрегатором) настоящих Правил до устранения причин, послуживших основанием для приостановления участия в программе "Пушкинская карта".</w:t>
      </w:r>
    </w:p>
    <w:p w:rsidR="00B523BE" w:rsidRPr="00B523BE" w:rsidRDefault="00B523BE" w:rsidP="00B523BE">
      <w:pPr>
        <w:shd w:val="clear" w:color="auto" w:fill="FFFFFF"/>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В случае реализации в соответствии с настоящими Правилами организацией культуры и (или) билетным оператором (агрегатором) билетов на мероприятие, не включенное в реестр мероприятий, или в случае совершения посредством устройства терминального доступа, зарегистрированного на платформе "PRO.Культура.РФ", иных операций, не предусмотренных настоящими Правилами, помимо приостановления участия в программе "Пушкинская карта", предусмотренного </w:t>
      </w:r>
      <w:hyperlink r:id="rId57" w:anchor="block_1032" w:history="1">
        <w:r w:rsidRPr="00B523BE">
          <w:rPr>
            <w:rFonts w:ascii="Times New Roman" w:eastAsia="Times New Roman" w:hAnsi="Times New Roman" w:cs="Times New Roman"/>
            <w:color w:val="3272C0"/>
            <w:sz w:val="24"/>
            <w:szCs w:val="24"/>
            <w:lang w:eastAsia="ru-RU"/>
          </w:rPr>
          <w:t>абзацем первым</w:t>
        </w:r>
      </w:hyperlink>
      <w:r w:rsidRPr="00B523BE">
        <w:rPr>
          <w:rFonts w:ascii="Times New Roman" w:eastAsia="Times New Roman" w:hAnsi="Times New Roman" w:cs="Times New Roman"/>
          <w:color w:val="464C55"/>
          <w:sz w:val="24"/>
          <w:szCs w:val="24"/>
          <w:lang w:eastAsia="ru-RU"/>
        </w:rPr>
        <w:t> настоящего пункта, указанные организация культуры и (или) билетный оператор (агрегатор) возмещают оператору понесенные расходы по его требованию, представленному в соответствии с соглашениями, указанными в </w:t>
      </w:r>
      <w:hyperlink r:id="rId58" w:anchor="block_10097" w:history="1">
        <w:r w:rsidRPr="00B523BE">
          <w:rPr>
            <w:rFonts w:ascii="Times New Roman" w:eastAsia="Times New Roman" w:hAnsi="Times New Roman" w:cs="Times New Roman"/>
            <w:color w:val="3272C0"/>
            <w:sz w:val="24"/>
            <w:szCs w:val="24"/>
            <w:lang w:eastAsia="ru-RU"/>
          </w:rPr>
          <w:t>абзаце седьмом пункта 9</w:t>
        </w:r>
      </w:hyperlink>
      <w:r w:rsidRPr="00B523BE">
        <w:rPr>
          <w:rFonts w:ascii="Times New Roman" w:eastAsia="Times New Roman" w:hAnsi="Times New Roman" w:cs="Times New Roman"/>
          <w:color w:val="464C55"/>
          <w:sz w:val="24"/>
          <w:szCs w:val="24"/>
          <w:lang w:eastAsia="ru-RU"/>
        </w:rPr>
        <w:t> настоящих Правил.</w:t>
      </w:r>
    </w:p>
    <w:p w:rsidR="00B523BE" w:rsidRPr="00B523BE" w:rsidRDefault="00B523BE" w:rsidP="00B523BE">
      <w:pPr>
        <w:shd w:val="clear" w:color="auto" w:fill="FFFFFF"/>
        <w:spacing w:after="300"/>
        <w:rPr>
          <w:rFonts w:ascii="Times New Roman" w:eastAsia="Times New Roman" w:hAnsi="Times New Roman" w:cs="Times New Roman"/>
          <w:color w:val="464C55"/>
          <w:sz w:val="24"/>
          <w:szCs w:val="24"/>
          <w:lang w:eastAsia="ru-RU"/>
        </w:rPr>
      </w:pPr>
      <w:r w:rsidRPr="00B523BE">
        <w:rPr>
          <w:rFonts w:ascii="Times New Roman" w:eastAsia="Times New Roman" w:hAnsi="Times New Roman" w:cs="Times New Roman"/>
          <w:color w:val="464C55"/>
          <w:sz w:val="24"/>
          <w:szCs w:val="24"/>
          <w:lang w:eastAsia="ru-RU"/>
        </w:rPr>
        <w:t xml:space="preserve">33. Ответственность за нарушение требований, предусмотренных настоящими Правилами, устанавливается в соответствии с законодательством Российской Федерации и </w:t>
      </w:r>
      <w:r w:rsidRPr="00B523BE">
        <w:rPr>
          <w:rFonts w:ascii="Times New Roman" w:eastAsia="Times New Roman" w:hAnsi="Times New Roman" w:cs="Times New Roman"/>
          <w:color w:val="464C55"/>
          <w:sz w:val="24"/>
          <w:szCs w:val="24"/>
          <w:lang w:eastAsia="ru-RU"/>
        </w:rPr>
        <w:lastRenderedPageBreak/>
        <w:t>соглашениями, заключенными организациями культуры и билетными операторами (агрегаторами) с оператором в целях соблюдения положений, установленных настоящими Правилами.</w:t>
      </w:r>
    </w:p>
    <w:p w:rsidR="00253C32" w:rsidRDefault="00253C32"/>
    <w:sectPr w:rsidR="0025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E"/>
    <w:rsid w:val="00253C32"/>
    <w:rsid w:val="007256E4"/>
    <w:rsid w:val="00B5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23B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23BE"/>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3B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23BE"/>
    <w:rPr>
      <w:rFonts w:ascii="Times New Roman" w:eastAsia="Times New Roman" w:hAnsi="Times New Roman" w:cs="Times New Roman"/>
      <w:b/>
      <w:bCs/>
      <w:sz w:val="24"/>
      <w:szCs w:val="24"/>
      <w:lang w:eastAsia="ru-RU"/>
    </w:rPr>
  </w:style>
  <w:style w:type="paragraph" w:customStyle="1" w:styleId="s3">
    <w:name w:val="s_3"/>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mpty">
    <w:name w:val="empty"/>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23BE"/>
    <w:rPr>
      <w:color w:val="0000FF"/>
      <w:u w:val="single"/>
    </w:rPr>
  </w:style>
  <w:style w:type="paragraph" w:customStyle="1" w:styleId="s16">
    <w:name w:val="s_16"/>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B523BE"/>
  </w:style>
  <w:style w:type="paragraph" w:customStyle="1" w:styleId="s22">
    <w:name w:val="s_22"/>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B523BE"/>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23B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23BE"/>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3B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23BE"/>
    <w:rPr>
      <w:rFonts w:ascii="Times New Roman" w:eastAsia="Times New Roman" w:hAnsi="Times New Roman" w:cs="Times New Roman"/>
      <w:b/>
      <w:bCs/>
      <w:sz w:val="24"/>
      <w:szCs w:val="24"/>
      <w:lang w:eastAsia="ru-RU"/>
    </w:rPr>
  </w:style>
  <w:style w:type="paragraph" w:customStyle="1" w:styleId="s3">
    <w:name w:val="s_3"/>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mpty">
    <w:name w:val="empty"/>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23BE"/>
    <w:rPr>
      <w:color w:val="0000FF"/>
      <w:u w:val="single"/>
    </w:rPr>
  </w:style>
  <w:style w:type="paragraph" w:customStyle="1" w:styleId="s16">
    <w:name w:val="s_16"/>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B523BE"/>
  </w:style>
  <w:style w:type="paragraph" w:customStyle="1" w:styleId="s22">
    <w:name w:val="s_22"/>
    <w:basedOn w:val="a"/>
    <w:rsid w:val="00B523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B523B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17239">
      <w:bodyDiv w:val="1"/>
      <w:marLeft w:val="0"/>
      <w:marRight w:val="0"/>
      <w:marTop w:val="0"/>
      <w:marBottom w:val="0"/>
      <w:divBdr>
        <w:top w:val="none" w:sz="0" w:space="0" w:color="auto"/>
        <w:left w:val="none" w:sz="0" w:space="0" w:color="auto"/>
        <w:bottom w:val="none" w:sz="0" w:space="0" w:color="auto"/>
        <w:right w:val="none" w:sz="0" w:space="0" w:color="auto"/>
      </w:divBdr>
      <w:divsChild>
        <w:div w:id="130754095">
          <w:marLeft w:val="0"/>
          <w:marRight w:val="0"/>
          <w:marTop w:val="0"/>
          <w:marBottom w:val="0"/>
          <w:divBdr>
            <w:top w:val="none" w:sz="0" w:space="0" w:color="auto"/>
            <w:left w:val="none" w:sz="0" w:space="0" w:color="auto"/>
            <w:bottom w:val="none" w:sz="0" w:space="0" w:color="auto"/>
            <w:right w:val="none" w:sz="0" w:space="0" w:color="auto"/>
          </w:divBdr>
          <w:divsChild>
            <w:div w:id="1786192188">
              <w:marLeft w:val="0"/>
              <w:marRight w:val="0"/>
              <w:marTop w:val="0"/>
              <w:marBottom w:val="0"/>
              <w:divBdr>
                <w:top w:val="none" w:sz="0" w:space="0" w:color="auto"/>
                <w:left w:val="none" w:sz="0" w:space="0" w:color="auto"/>
                <w:bottom w:val="none" w:sz="0" w:space="0" w:color="auto"/>
                <w:right w:val="none" w:sz="0" w:space="0" w:color="auto"/>
              </w:divBdr>
              <w:divsChild>
                <w:div w:id="2042784286">
                  <w:marLeft w:val="0"/>
                  <w:marRight w:val="0"/>
                  <w:marTop w:val="0"/>
                  <w:marBottom w:val="0"/>
                  <w:divBdr>
                    <w:top w:val="none" w:sz="0" w:space="0" w:color="auto"/>
                    <w:left w:val="none" w:sz="0" w:space="0" w:color="auto"/>
                    <w:bottom w:val="none" w:sz="0" w:space="0" w:color="auto"/>
                    <w:right w:val="none" w:sz="0" w:space="0" w:color="auto"/>
                  </w:divBdr>
                </w:div>
                <w:div w:id="942685566">
                  <w:marLeft w:val="0"/>
                  <w:marRight w:val="0"/>
                  <w:marTop w:val="0"/>
                  <w:marBottom w:val="0"/>
                  <w:divBdr>
                    <w:top w:val="none" w:sz="0" w:space="0" w:color="auto"/>
                    <w:left w:val="none" w:sz="0" w:space="0" w:color="auto"/>
                    <w:bottom w:val="none" w:sz="0" w:space="0" w:color="auto"/>
                    <w:right w:val="none" w:sz="0" w:space="0" w:color="auto"/>
                  </w:divBdr>
                </w:div>
                <w:div w:id="485097487">
                  <w:marLeft w:val="0"/>
                  <w:marRight w:val="0"/>
                  <w:marTop w:val="0"/>
                  <w:marBottom w:val="0"/>
                  <w:divBdr>
                    <w:top w:val="none" w:sz="0" w:space="0" w:color="auto"/>
                    <w:left w:val="none" w:sz="0" w:space="0" w:color="auto"/>
                    <w:bottom w:val="none" w:sz="0" w:space="0" w:color="auto"/>
                    <w:right w:val="none" w:sz="0" w:space="0" w:color="auto"/>
                  </w:divBdr>
                </w:div>
                <w:div w:id="912470612">
                  <w:marLeft w:val="0"/>
                  <w:marRight w:val="0"/>
                  <w:marTop w:val="0"/>
                  <w:marBottom w:val="0"/>
                  <w:divBdr>
                    <w:top w:val="none" w:sz="0" w:space="0" w:color="auto"/>
                    <w:left w:val="none" w:sz="0" w:space="0" w:color="auto"/>
                    <w:bottom w:val="none" w:sz="0" w:space="0" w:color="auto"/>
                    <w:right w:val="none" w:sz="0" w:space="0" w:color="auto"/>
                  </w:divBdr>
                </w:div>
                <w:div w:id="1608269621">
                  <w:marLeft w:val="0"/>
                  <w:marRight w:val="0"/>
                  <w:marTop w:val="0"/>
                  <w:marBottom w:val="0"/>
                  <w:divBdr>
                    <w:top w:val="none" w:sz="0" w:space="0" w:color="auto"/>
                    <w:left w:val="none" w:sz="0" w:space="0" w:color="auto"/>
                    <w:bottom w:val="none" w:sz="0" w:space="0" w:color="auto"/>
                    <w:right w:val="none" w:sz="0" w:space="0" w:color="auto"/>
                  </w:divBdr>
                  <w:divsChild>
                    <w:div w:id="1873182240">
                      <w:marLeft w:val="0"/>
                      <w:marRight w:val="0"/>
                      <w:marTop w:val="0"/>
                      <w:marBottom w:val="0"/>
                      <w:divBdr>
                        <w:top w:val="none" w:sz="0" w:space="0" w:color="auto"/>
                        <w:left w:val="none" w:sz="0" w:space="0" w:color="auto"/>
                        <w:bottom w:val="none" w:sz="0" w:space="0" w:color="auto"/>
                        <w:right w:val="none" w:sz="0" w:space="0" w:color="auto"/>
                      </w:divBdr>
                    </w:div>
                    <w:div w:id="865366181">
                      <w:marLeft w:val="0"/>
                      <w:marRight w:val="0"/>
                      <w:marTop w:val="0"/>
                      <w:marBottom w:val="0"/>
                      <w:divBdr>
                        <w:top w:val="none" w:sz="0" w:space="0" w:color="auto"/>
                        <w:left w:val="none" w:sz="0" w:space="0" w:color="auto"/>
                        <w:bottom w:val="none" w:sz="0" w:space="0" w:color="auto"/>
                        <w:right w:val="none" w:sz="0" w:space="0" w:color="auto"/>
                      </w:divBdr>
                    </w:div>
                    <w:div w:id="439229870">
                      <w:marLeft w:val="0"/>
                      <w:marRight w:val="0"/>
                      <w:marTop w:val="0"/>
                      <w:marBottom w:val="0"/>
                      <w:divBdr>
                        <w:top w:val="none" w:sz="0" w:space="0" w:color="auto"/>
                        <w:left w:val="none" w:sz="0" w:space="0" w:color="auto"/>
                        <w:bottom w:val="none" w:sz="0" w:space="0" w:color="auto"/>
                        <w:right w:val="none" w:sz="0" w:space="0" w:color="auto"/>
                      </w:divBdr>
                    </w:div>
                    <w:div w:id="917401911">
                      <w:marLeft w:val="0"/>
                      <w:marRight w:val="0"/>
                      <w:marTop w:val="0"/>
                      <w:marBottom w:val="0"/>
                      <w:divBdr>
                        <w:top w:val="none" w:sz="0" w:space="0" w:color="auto"/>
                        <w:left w:val="none" w:sz="0" w:space="0" w:color="auto"/>
                        <w:bottom w:val="none" w:sz="0" w:space="0" w:color="auto"/>
                        <w:right w:val="none" w:sz="0" w:space="0" w:color="auto"/>
                      </w:divBdr>
                      <w:divsChild>
                        <w:div w:id="1064378884">
                          <w:marLeft w:val="0"/>
                          <w:marRight w:val="0"/>
                          <w:marTop w:val="0"/>
                          <w:marBottom w:val="300"/>
                          <w:divBdr>
                            <w:top w:val="none" w:sz="0" w:space="0" w:color="auto"/>
                            <w:left w:val="none" w:sz="0" w:space="0" w:color="auto"/>
                            <w:bottom w:val="none" w:sz="0" w:space="0" w:color="auto"/>
                            <w:right w:val="none" w:sz="0" w:space="0" w:color="auto"/>
                          </w:divBdr>
                        </w:div>
                        <w:div w:id="127938818">
                          <w:marLeft w:val="0"/>
                          <w:marRight w:val="0"/>
                          <w:marTop w:val="0"/>
                          <w:marBottom w:val="0"/>
                          <w:divBdr>
                            <w:top w:val="none" w:sz="0" w:space="0" w:color="auto"/>
                            <w:left w:val="none" w:sz="0" w:space="0" w:color="auto"/>
                            <w:bottom w:val="none" w:sz="0" w:space="0" w:color="auto"/>
                            <w:right w:val="none" w:sz="0" w:space="0" w:color="auto"/>
                          </w:divBdr>
                          <w:divsChild>
                            <w:div w:id="32250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981080">
                      <w:marLeft w:val="0"/>
                      <w:marRight w:val="0"/>
                      <w:marTop w:val="0"/>
                      <w:marBottom w:val="0"/>
                      <w:divBdr>
                        <w:top w:val="none" w:sz="0" w:space="0" w:color="auto"/>
                        <w:left w:val="none" w:sz="0" w:space="0" w:color="auto"/>
                        <w:bottom w:val="none" w:sz="0" w:space="0" w:color="auto"/>
                        <w:right w:val="none" w:sz="0" w:space="0" w:color="auto"/>
                      </w:divBdr>
                    </w:div>
                    <w:div w:id="1280141289">
                      <w:marLeft w:val="0"/>
                      <w:marRight w:val="0"/>
                      <w:marTop w:val="0"/>
                      <w:marBottom w:val="0"/>
                      <w:divBdr>
                        <w:top w:val="none" w:sz="0" w:space="0" w:color="auto"/>
                        <w:left w:val="none" w:sz="0" w:space="0" w:color="auto"/>
                        <w:bottom w:val="none" w:sz="0" w:space="0" w:color="auto"/>
                        <w:right w:val="none" w:sz="0" w:space="0" w:color="auto"/>
                      </w:divBdr>
                    </w:div>
                    <w:div w:id="2083212044">
                      <w:marLeft w:val="0"/>
                      <w:marRight w:val="0"/>
                      <w:marTop w:val="0"/>
                      <w:marBottom w:val="0"/>
                      <w:divBdr>
                        <w:top w:val="none" w:sz="0" w:space="0" w:color="auto"/>
                        <w:left w:val="none" w:sz="0" w:space="0" w:color="auto"/>
                        <w:bottom w:val="none" w:sz="0" w:space="0" w:color="auto"/>
                        <w:right w:val="none" w:sz="0" w:space="0" w:color="auto"/>
                      </w:divBdr>
                    </w:div>
                    <w:div w:id="788013858">
                      <w:marLeft w:val="0"/>
                      <w:marRight w:val="0"/>
                      <w:marTop w:val="0"/>
                      <w:marBottom w:val="0"/>
                      <w:divBdr>
                        <w:top w:val="none" w:sz="0" w:space="0" w:color="auto"/>
                        <w:left w:val="none" w:sz="0" w:space="0" w:color="auto"/>
                        <w:bottom w:val="none" w:sz="0" w:space="0" w:color="auto"/>
                        <w:right w:val="none" w:sz="0" w:space="0" w:color="auto"/>
                      </w:divBdr>
                    </w:div>
                    <w:div w:id="181939180">
                      <w:marLeft w:val="0"/>
                      <w:marRight w:val="0"/>
                      <w:marTop w:val="0"/>
                      <w:marBottom w:val="0"/>
                      <w:divBdr>
                        <w:top w:val="none" w:sz="0" w:space="0" w:color="auto"/>
                        <w:left w:val="none" w:sz="0" w:space="0" w:color="auto"/>
                        <w:bottom w:val="none" w:sz="0" w:space="0" w:color="auto"/>
                        <w:right w:val="none" w:sz="0" w:space="0" w:color="auto"/>
                      </w:divBdr>
                      <w:divsChild>
                        <w:div w:id="1725906818">
                          <w:marLeft w:val="0"/>
                          <w:marRight w:val="0"/>
                          <w:marTop w:val="0"/>
                          <w:marBottom w:val="300"/>
                          <w:divBdr>
                            <w:top w:val="none" w:sz="0" w:space="0" w:color="auto"/>
                            <w:left w:val="none" w:sz="0" w:space="0" w:color="auto"/>
                            <w:bottom w:val="none" w:sz="0" w:space="0" w:color="auto"/>
                            <w:right w:val="none" w:sz="0" w:space="0" w:color="auto"/>
                          </w:divBdr>
                        </w:div>
                      </w:divsChild>
                    </w:div>
                    <w:div w:id="1730611605">
                      <w:marLeft w:val="0"/>
                      <w:marRight w:val="0"/>
                      <w:marTop w:val="0"/>
                      <w:marBottom w:val="0"/>
                      <w:divBdr>
                        <w:top w:val="none" w:sz="0" w:space="0" w:color="auto"/>
                        <w:left w:val="none" w:sz="0" w:space="0" w:color="auto"/>
                        <w:bottom w:val="none" w:sz="0" w:space="0" w:color="auto"/>
                        <w:right w:val="none" w:sz="0" w:space="0" w:color="auto"/>
                      </w:divBdr>
                      <w:divsChild>
                        <w:div w:id="607541470">
                          <w:marLeft w:val="0"/>
                          <w:marRight w:val="0"/>
                          <w:marTop w:val="0"/>
                          <w:marBottom w:val="300"/>
                          <w:divBdr>
                            <w:top w:val="none" w:sz="0" w:space="0" w:color="auto"/>
                            <w:left w:val="none" w:sz="0" w:space="0" w:color="auto"/>
                            <w:bottom w:val="none" w:sz="0" w:space="0" w:color="auto"/>
                            <w:right w:val="none" w:sz="0" w:space="0" w:color="auto"/>
                          </w:divBdr>
                        </w:div>
                      </w:divsChild>
                    </w:div>
                    <w:div w:id="472871055">
                      <w:marLeft w:val="0"/>
                      <w:marRight w:val="0"/>
                      <w:marTop w:val="0"/>
                      <w:marBottom w:val="0"/>
                      <w:divBdr>
                        <w:top w:val="none" w:sz="0" w:space="0" w:color="auto"/>
                        <w:left w:val="none" w:sz="0" w:space="0" w:color="auto"/>
                        <w:bottom w:val="none" w:sz="0" w:space="0" w:color="auto"/>
                        <w:right w:val="none" w:sz="0" w:space="0" w:color="auto"/>
                      </w:divBdr>
                    </w:div>
                    <w:div w:id="1661957121">
                      <w:marLeft w:val="0"/>
                      <w:marRight w:val="0"/>
                      <w:marTop w:val="0"/>
                      <w:marBottom w:val="0"/>
                      <w:divBdr>
                        <w:top w:val="none" w:sz="0" w:space="0" w:color="auto"/>
                        <w:left w:val="none" w:sz="0" w:space="0" w:color="auto"/>
                        <w:bottom w:val="none" w:sz="0" w:space="0" w:color="auto"/>
                        <w:right w:val="none" w:sz="0" w:space="0" w:color="auto"/>
                      </w:divBdr>
                      <w:divsChild>
                        <w:div w:id="1299149651">
                          <w:marLeft w:val="0"/>
                          <w:marRight w:val="0"/>
                          <w:marTop w:val="0"/>
                          <w:marBottom w:val="300"/>
                          <w:divBdr>
                            <w:top w:val="none" w:sz="0" w:space="0" w:color="auto"/>
                            <w:left w:val="none" w:sz="0" w:space="0" w:color="auto"/>
                            <w:bottom w:val="none" w:sz="0" w:space="0" w:color="auto"/>
                            <w:right w:val="none" w:sz="0" w:space="0" w:color="auto"/>
                          </w:divBdr>
                        </w:div>
                      </w:divsChild>
                    </w:div>
                    <w:div w:id="46757616">
                      <w:marLeft w:val="0"/>
                      <w:marRight w:val="0"/>
                      <w:marTop w:val="0"/>
                      <w:marBottom w:val="0"/>
                      <w:divBdr>
                        <w:top w:val="none" w:sz="0" w:space="0" w:color="auto"/>
                        <w:left w:val="none" w:sz="0" w:space="0" w:color="auto"/>
                        <w:bottom w:val="none" w:sz="0" w:space="0" w:color="auto"/>
                        <w:right w:val="none" w:sz="0" w:space="0" w:color="auto"/>
                      </w:divBdr>
                    </w:div>
                    <w:div w:id="282999255">
                      <w:marLeft w:val="0"/>
                      <w:marRight w:val="0"/>
                      <w:marTop w:val="0"/>
                      <w:marBottom w:val="0"/>
                      <w:divBdr>
                        <w:top w:val="none" w:sz="0" w:space="0" w:color="auto"/>
                        <w:left w:val="none" w:sz="0" w:space="0" w:color="auto"/>
                        <w:bottom w:val="none" w:sz="0" w:space="0" w:color="auto"/>
                        <w:right w:val="none" w:sz="0" w:space="0" w:color="auto"/>
                      </w:divBdr>
                    </w:div>
                    <w:div w:id="2093235004">
                      <w:marLeft w:val="0"/>
                      <w:marRight w:val="0"/>
                      <w:marTop w:val="0"/>
                      <w:marBottom w:val="0"/>
                      <w:divBdr>
                        <w:top w:val="none" w:sz="0" w:space="0" w:color="auto"/>
                        <w:left w:val="none" w:sz="0" w:space="0" w:color="auto"/>
                        <w:bottom w:val="none" w:sz="0" w:space="0" w:color="auto"/>
                        <w:right w:val="none" w:sz="0" w:space="0" w:color="auto"/>
                      </w:divBdr>
                      <w:divsChild>
                        <w:div w:id="2048025887">
                          <w:marLeft w:val="0"/>
                          <w:marRight w:val="0"/>
                          <w:marTop w:val="0"/>
                          <w:marBottom w:val="300"/>
                          <w:divBdr>
                            <w:top w:val="none" w:sz="0" w:space="0" w:color="auto"/>
                            <w:left w:val="none" w:sz="0" w:space="0" w:color="auto"/>
                            <w:bottom w:val="none" w:sz="0" w:space="0" w:color="auto"/>
                            <w:right w:val="none" w:sz="0" w:space="0" w:color="auto"/>
                          </w:divBdr>
                        </w:div>
                      </w:divsChild>
                    </w:div>
                    <w:div w:id="451099087">
                      <w:marLeft w:val="0"/>
                      <w:marRight w:val="0"/>
                      <w:marTop w:val="0"/>
                      <w:marBottom w:val="0"/>
                      <w:divBdr>
                        <w:top w:val="none" w:sz="0" w:space="0" w:color="auto"/>
                        <w:left w:val="none" w:sz="0" w:space="0" w:color="auto"/>
                        <w:bottom w:val="none" w:sz="0" w:space="0" w:color="auto"/>
                        <w:right w:val="none" w:sz="0" w:space="0" w:color="auto"/>
                      </w:divBdr>
                      <w:divsChild>
                        <w:div w:id="203062775">
                          <w:marLeft w:val="0"/>
                          <w:marRight w:val="0"/>
                          <w:marTop w:val="0"/>
                          <w:marBottom w:val="300"/>
                          <w:divBdr>
                            <w:top w:val="none" w:sz="0" w:space="0" w:color="auto"/>
                            <w:left w:val="none" w:sz="0" w:space="0" w:color="auto"/>
                            <w:bottom w:val="none" w:sz="0" w:space="0" w:color="auto"/>
                            <w:right w:val="none" w:sz="0" w:space="0" w:color="auto"/>
                          </w:divBdr>
                        </w:div>
                      </w:divsChild>
                    </w:div>
                    <w:div w:id="722102944">
                      <w:marLeft w:val="0"/>
                      <w:marRight w:val="0"/>
                      <w:marTop w:val="0"/>
                      <w:marBottom w:val="0"/>
                      <w:divBdr>
                        <w:top w:val="none" w:sz="0" w:space="0" w:color="auto"/>
                        <w:left w:val="none" w:sz="0" w:space="0" w:color="auto"/>
                        <w:bottom w:val="none" w:sz="0" w:space="0" w:color="auto"/>
                        <w:right w:val="none" w:sz="0" w:space="0" w:color="auto"/>
                      </w:divBdr>
                      <w:divsChild>
                        <w:div w:id="1241864379">
                          <w:marLeft w:val="0"/>
                          <w:marRight w:val="0"/>
                          <w:marTop w:val="0"/>
                          <w:marBottom w:val="300"/>
                          <w:divBdr>
                            <w:top w:val="none" w:sz="0" w:space="0" w:color="auto"/>
                            <w:left w:val="none" w:sz="0" w:space="0" w:color="auto"/>
                            <w:bottom w:val="none" w:sz="0" w:space="0" w:color="auto"/>
                            <w:right w:val="none" w:sz="0" w:space="0" w:color="auto"/>
                          </w:divBdr>
                        </w:div>
                      </w:divsChild>
                    </w:div>
                    <w:div w:id="701320406">
                      <w:marLeft w:val="0"/>
                      <w:marRight w:val="0"/>
                      <w:marTop w:val="0"/>
                      <w:marBottom w:val="0"/>
                      <w:divBdr>
                        <w:top w:val="none" w:sz="0" w:space="0" w:color="auto"/>
                        <w:left w:val="none" w:sz="0" w:space="0" w:color="auto"/>
                        <w:bottom w:val="none" w:sz="0" w:space="0" w:color="auto"/>
                        <w:right w:val="none" w:sz="0" w:space="0" w:color="auto"/>
                      </w:divBdr>
                    </w:div>
                    <w:div w:id="1561207930">
                      <w:marLeft w:val="0"/>
                      <w:marRight w:val="0"/>
                      <w:marTop w:val="0"/>
                      <w:marBottom w:val="0"/>
                      <w:divBdr>
                        <w:top w:val="none" w:sz="0" w:space="0" w:color="auto"/>
                        <w:left w:val="none" w:sz="0" w:space="0" w:color="auto"/>
                        <w:bottom w:val="none" w:sz="0" w:space="0" w:color="auto"/>
                        <w:right w:val="none" w:sz="0" w:space="0" w:color="auto"/>
                      </w:divBdr>
                    </w:div>
                    <w:div w:id="3368106">
                      <w:marLeft w:val="0"/>
                      <w:marRight w:val="0"/>
                      <w:marTop w:val="0"/>
                      <w:marBottom w:val="0"/>
                      <w:divBdr>
                        <w:top w:val="none" w:sz="0" w:space="0" w:color="auto"/>
                        <w:left w:val="none" w:sz="0" w:space="0" w:color="auto"/>
                        <w:bottom w:val="none" w:sz="0" w:space="0" w:color="auto"/>
                        <w:right w:val="none" w:sz="0" w:space="0" w:color="auto"/>
                      </w:divBdr>
                    </w:div>
                    <w:div w:id="1803376565">
                      <w:marLeft w:val="0"/>
                      <w:marRight w:val="0"/>
                      <w:marTop w:val="0"/>
                      <w:marBottom w:val="0"/>
                      <w:divBdr>
                        <w:top w:val="none" w:sz="0" w:space="0" w:color="auto"/>
                        <w:left w:val="none" w:sz="0" w:space="0" w:color="auto"/>
                        <w:bottom w:val="none" w:sz="0" w:space="0" w:color="auto"/>
                        <w:right w:val="none" w:sz="0" w:space="0" w:color="auto"/>
                      </w:divBdr>
                    </w:div>
                    <w:div w:id="1259677632">
                      <w:marLeft w:val="0"/>
                      <w:marRight w:val="0"/>
                      <w:marTop w:val="0"/>
                      <w:marBottom w:val="0"/>
                      <w:divBdr>
                        <w:top w:val="none" w:sz="0" w:space="0" w:color="auto"/>
                        <w:left w:val="none" w:sz="0" w:space="0" w:color="auto"/>
                        <w:bottom w:val="none" w:sz="0" w:space="0" w:color="auto"/>
                        <w:right w:val="none" w:sz="0" w:space="0" w:color="auto"/>
                      </w:divBdr>
                    </w:div>
                    <w:div w:id="144706407">
                      <w:marLeft w:val="0"/>
                      <w:marRight w:val="0"/>
                      <w:marTop w:val="0"/>
                      <w:marBottom w:val="0"/>
                      <w:divBdr>
                        <w:top w:val="none" w:sz="0" w:space="0" w:color="auto"/>
                        <w:left w:val="none" w:sz="0" w:space="0" w:color="auto"/>
                        <w:bottom w:val="none" w:sz="0" w:space="0" w:color="auto"/>
                        <w:right w:val="none" w:sz="0" w:space="0" w:color="auto"/>
                      </w:divBdr>
                    </w:div>
                    <w:div w:id="338387077">
                      <w:marLeft w:val="0"/>
                      <w:marRight w:val="0"/>
                      <w:marTop w:val="0"/>
                      <w:marBottom w:val="0"/>
                      <w:divBdr>
                        <w:top w:val="none" w:sz="0" w:space="0" w:color="auto"/>
                        <w:left w:val="none" w:sz="0" w:space="0" w:color="auto"/>
                        <w:bottom w:val="none" w:sz="0" w:space="0" w:color="auto"/>
                        <w:right w:val="none" w:sz="0" w:space="0" w:color="auto"/>
                      </w:divBdr>
                      <w:divsChild>
                        <w:div w:id="1795948841">
                          <w:marLeft w:val="0"/>
                          <w:marRight w:val="0"/>
                          <w:marTop w:val="0"/>
                          <w:marBottom w:val="300"/>
                          <w:divBdr>
                            <w:top w:val="none" w:sz="0" w:space="0" w:color="auto"/>
                            <w:left w:val="none" w:sz="0" w:space="0" w:color="auto"/>
                            <w:bottom w:val="none" w:sz="0" w:space="0" w:color="auto"/>
                            <w:right w:val="none" w:sz="0" w:space="0" w:color="auto"/>
                          </w:divBdr>
                        </w:div>
                      </w:divsChild>
                    </w:div>
                    <w:div w:id="1758555608">
                      <w:marLeft w:val="0"/>
                      <w:marRight w:val="0"/>
                      <w:marTop w:val="0"/>
                      <w:marBottom w:val="0"/>
                      <w:divBdr>
                        <w:top w:val="none" w:sz="0" w:space="0" w:color="auto"/>
                        <w:left w:val="none" w:sz="0" w:space="0" w:color="auto"/>
                        <w:bottom w:val="none" w:sz="0" w:space="0" w:color="auto"/>
                        <w:right w:val="none" w:sz="0" w:space="0" w:color="auto"/>
                      </w:divBdr>
                      <w:divsChild>
                        <w:div w:id="78060824">
                          <w:marLeft w:val="0"/>
                          <w:marRight w:val="0"/>
                          <w:marTop w:val="0"/>
                          <w:marBottom w:val="300"/>
                          <w:divBdr>
                            <w:top w:val="none" w:sz="0" w:space="0" w:color="auto"/>
                            <w:left w:val="none" w:sz="0" w:space="0" w:color="auto"/>
                            <w:bottom w:val="none" w:sz="0" w:space="0" w:color="auto"/>
                            <w:right w:val="none" w:sz="0" w:space="0" w:color="auto"/>
                          </w:divBdr>
                        </w:div>
                        <w:div w:id="869221006">
                          <w:marLeft w:val="0"/>
                          <w:marRight w:val="0"/>
                          <w:marTop w:val="0"/>
                          <w:marBottom w:val="300"/>
                          <w:divBdr>
                            <w:top w:val="none" w:sz="0" w:space="0" w:color="auto"/>
                            <w:left w:val="none" w:sz="0" w:space="0" w:color="auto"/>
                            <w:bottom w:val="none" w:sz="0" w:space="0" w:color="auto"/>
                            <w:right w:val="none" w:sz="0" w:space="0" w:color="auto"/>
                          </w:divBdr>
                        </w:div>
                      </w:divsChild>
                    </w:div>
                    <w:div w:id="467822224">
                      <w:marLeft w:val="0"/>
                      <w:marRight w:val="0"/>
                      <w:marTop w:val="0"/>
                      <w:marBottom w:val="0"/>
                      <w:divBdr>
                        <w:top w:val="none" w:sz="0" w:space="0" w:color="auto"/>
                        <w:left w:val="none" w:sz="0" w:space="0" w:color="auto"/>
                        <w:bottom w:val="none" w:sz="0" w:space="0" w:color="auto"/>
                        <w:right w:val="none" w:sz="0" w:space="0" w:color="auto"/>
                      </w:divBdr>
                      <w:divsChild>
                        <w:div w:id="729547243">
                          <w:marLeft w:val="0"/>
                          <w:marRight w:val="0"/>
                          <w:marTop w:val="0"/>
                          <w:marBottom w:val="300"/>
                          <w:divBdr>
                            <w:top w:val="none" w:sz="0" w:space="0" w:color="auto"/>
                            <w:left w:val="none" w:sz="0" w:space="0" w:color="auto"/>
                            <w:bottom w:val="none" w:sz="0" w:space="0" w:color="auto"/>
                            <w:right w:val="none" w:sz="0" w:space="0" w:color="auto"/>
                          </w:divBdr>
                        </w:div>
                      </w:divsChild>
                    </w:div>
                    <w:div w:id="2079939315">
                      <w:marLeft w:val="0"/>
                      <w:marRight w:val="0"/>
                      <w:marTop w:val="0"/>
                      <w:marBottom w:val="0"/>
                      <w:divBdr>
                        <w:top w:val="none" w:sz="0" w:space="0" w:color="auto"/>
                        <w:left w:val="none" w:sz="0" w:space="0" w:color="auto"/>
                        <w:bottom w:val="none" w:sz="0" w:space="0" w:color="auto"/>
                        <w:right w:val="none" w:sz="0" w:space="0" w:color="auto"/>
                      </w:divBdr>
                      <w:divsChild>
                        <w:div w:id="1543135782">
                          <w:marLeft w:val="0"/>
                          <w:marRight w:val="0"/>
                          <w:marTop w:val="0"/>
                          <w:marBottom w:val="300"/>
                          <w:divBdr>
                            <w:top w:val="none" w:sz="0" w:space="0" w:color="auto"/>
                            <w:left w:val="none" w:sz="0" w:space="0" w:color="auto"/>
                            <w:bottom w:val="none" w:sz="0" w:space="0" w:color="auto"/>
                            <w:right w:val="none" w:sz="0" w:space="0" w:color="auto"/>
                          </w:divBdr>
                        </w:div>
                      </w:divsChild>
                    </w:div>
                    <w:div w:id="1731029624">
                      <w:marLeft w:val="0"/>
                      <w:marRight w:val="0"/>
                      <w:marTop w:val="0"/>
                      <w:marBottom w:val="0"/>
                      <w:divBdr>
                        <w:top w:val="none" w:sz="0" w:space="0" w:color="auto"/>
                        <w:left w:val="none" w:sz="0" w:space="0" w:color="auto"/>
                        <w:bottom w:val="none" w:sz="0" w:space="0" w:color="auto"/>
                        <w:right w:val="none" w:sz="0" w:space="0" w:color="auto"/>
                      </w:divBdr>
                      <w:divsChild>
                        <w:div w:id="1078096506">
                          <w:marLeft w:val="0"/>
                          <w:marRight w:val="0"/>
                          <w:marTop w:val="0"/>
                          <w:marBottom w:val="300"/>
                          <w:divBdr>
                            <w:top w:val="none" w:sz="0" w:space="0" w:color="auto"/>
                            <w:left w:val="none" w:sz="0" w:space="0" w:color="auto"/>
                            <w:bottom w:val="none" w:sz="0" w:space="0" w:color="auto"/>
                            <w:right w:val="none" w:sz="0" w:space="0" w:color="auto"/>
                          </w:divBdr>
                        </w:div>
                      </w:divsChild>
                    </w:div>
                    <w:div w:id="7877352">
                      <w:marLeft w:val="0"/>
                      <w:marRight w:val="0"/>
                      <w:marTop w:val="0"/>
                      <w:marBottom w:val="0"/>
                      <w:divBdr>
                        <w:top w:val="none" w:sz="0" w:space="0" w:color="auto"/>
                        <w:left w:val="none" w:sz="0" w:space="0" w:color="auto"/>
                        <w:bottom w:val="none" w:sz="0" w:space="0" w:color="auto"/>
                        <w:right w:val="none" w:sz="0" w:space="0" w:color="auto"/>
                      </w:divBdr>
                      <w:divsChild>
                        <w:div w:id="880170654">
                          <w:marLeft w:val="0"/>
                          <w:marRight w:val="0"/>
                          <w:marTop w:val="0"/>
                          <w:marBottom w:val="300"/>
                          <w:divBdr>
                            <w:top w:val="none" w:sz="0" w:space="0" w:color="auto"/>
                            <w:left w:val="none" w:sz="0" w:space="0" w:color="auto"/>
                            <w:bottom w:val="none" w:sz="0" w:space="0" w:color="auto"/>
                            <w:right w:val="none" w:sz="0" w:space="0" w:color="auto"/>
                          </w:divBdr>
                        </w:div>
                      </w:divsChild>
                    </w:div>
                    <w:div w:id="1959799860">
                      <w:marLeft w:val="0"/>
                      <w:marRight w:val="0"/>
                      <w:marTop w:val="0"/>
                      <w:marBottom w:val="0"/>
                      <w:divBdr>
                        <w:top w:val="none" w:sz="0" w:space="0" w:color="auto"/>
                        <w:left w:val="none" w:sz="0" w:space="0" w:color="auto"/>
                        <w:bottom w:val="none" w:sz="0" w:space="0" w:color="auto"/>
                        <w:right w:val="none" w:sz="0" w:space="0" w:color="auto"/>
                      </w:divBdr>
                    </w:div>
                    <w:div w:id="2051419823">
                      <w:marLeft w:val="0"/>
                      <w:marRight w:val="0"/>
                      <w:marTop w:val="0"/>
                      <w:marBottom w:val="0"/>
                      <w:divBdr>
                        <w:top w:val="none" w:sz="0" w:space="0" w:color="auto"/>
                        <w:left w:val="none" w:sz="0" w:space="0" w:color="auto"/>
                        <w:bottom w:val="none" w:sz="0" w:space="0" w:color="auto"/>
                        <w:right w:val="none" w:sz="0" w:space="0" w:color="auto"/>
                      </w:divBdr>
                      <w:divsChild>
                        <w:div w:id="1472819134">
                          <w:marLeft w:val="0"/>
                          <w:marRight w:val="0"/>
                          <w:marTop w:val="0"/>
                          <w:marBottom w:val="300"/>
                          <w:divBdr>
                            <w:top w:val="none" w:sz="0" w:space="0" w:color="auto"/>
                            <w:left w:val="none" w:sz="0" w:space="0" w:color="auto"/>
                            <w:bottom w:val="none" w:sz="0" w:space="0" w:color="auto"/>
                            <w:right w:val="none" w:sz="0" w:space="0" w:color="auto"/>
                          </w:divBdr>
                        </w:div>
                      </w:divsChild>
                    </w:div>
                    <w:div w:id="45035060">
                      <w:marLeft w:val="0"/>
                      <w:marRight w:val="0"/>
                      <w:marTop w:val="0"/>
                      <w:marBottom w:val="0"/>
                      <w:divBdr>
                        <w:top w:val="none" w:sz="0" w:space="0" w:color="auto"/>
                        <w:left w:val="none" w:sz="0" w:space="0" w:color="auto"/>
                        <w:bottom w:val="none" w:sz="0" w:space="0" w:color="auto"/>
                        <w:right w:val="none" w:sz="0" w:space="0" w:color="auto"/>
                      </w:divBdr>
                      <w:divsChild>
                        <w:div w:id="2021734858">
                          <w:marLeft w:val="0"/>
                          <w:marRight w:val="0"/>
                          <w:marTop w:val="0"/>
                          <w:marBottom w:val="300"/>
                          <w:divBdr>
                            <w:top w:val="none" w:sz="0" w:space="0" w:color="auto"/>
                            <w:left w:val="none" w:sz="0" w:space="0" w:color="auto"/>
                            <w:bottom w:val="none" w:sz="0" w:space="0" w:color="auto"/>
                            <w:right w:val="none" w:sz="0" w:space="0" w:color="auto"/>
                          </w:divBdr>
                        </w:div>
                      </w:divsChild>
                    </w:div>
                    <w:div w:id="449277067">
                      <w:marLeft w:val="0"/>
                      <w:marRight w:val="0"/>
                      <w:marTop w:val="0"/>
                      <w:marBottom w:val="0"/>
                      <w:divBdr>
                        <w:top w:val="none" w:sz="0" w:space="0" w:color="auto"/>
                        <w:left w:val="none" w:sz="0" w:space="0" w:color="auto"/>
                        <w:bottom w:val="none" w:sz="0" w:space="0" w:color="auto"/>
                        <w:right w:val="none" w:sz="0" w:space="0" w:color="auto"/>
                      </w:divBdr>
                    </w:div>
                    <w:div w:id="862790302">
                      <w:marLeft w:val="0"/>
                      <w:marRight w:val="0"/>
                      <w:marTop w:val="0"/>
                      <w:marBottom w:val="0"/>
                      <w:divBdr>
                        <w:top w:val="none" w:sz="0" w:space="0" w:color="auto"/>
                        <w:left w:val="none" w:sz="0" w:space="0" w:color="auto"/>
                        <w:bottom w:val="none" w:sz="0" w:space="0" w:color="auto"/>
                        <w:right w:val="none" w:sz="0" w:space="0" w:color="auto"/>
                      </w:divBdr>
                    </w:div>
                    <w:div w:id="560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2777404/" TargetMode="External"/><Relationship Id="rId18" Type="http://schemas.openxmlformats.org/officeDocument/2006/relationships/hyperlink" Target="https://ivo.garant.ru/" TargetMode="External"/><Relationship Id="rId26" Type="http://schemas.openxmlformats.org/officeDocument/2006/relationships/hyperlink" Target="https://base.garant.ru/403337153/5e412ff7de3c67f79e8bd50103d84511/" TargetMode="External"/><Relationship Id="rId39" Type="http://schemas.openxmlformats.org/officeDocument/2006/relationships/hyperlink" Target="https://base.garant.ru/402777404/763aae546087c9e175143f0e577b60db/" TargetMode="External"/><Relationship Id="rId21" Type="http://schemas.openxmlformats.org/officeDocument/2006/relationships/hyperlink" Target="https://base.garant.ru/403337153/5e412ff7de3c67f79e8bd50103d84511/" TargetMode="External"/><Relationship Id="rId34" Type="http://schemas.openxmlformats.org/officeDocument/2006/relationships/hyperlink" Target="https://ivo.garant.ru/" TargetMode="External"/><Relationship Id="rId42" Type="http://schemas.openxmlformats.org/officeDocument/2006/relationships/hyperlink" Target="https://ivo.garant.ru/" TargetMode="External"/><Relationship Id="rId47" Type="http://schemas.openxmlformats.org/officeDocument/2006/relationships/hyperlink" Target="https://base.garant.ru/403337153/5e412ff7de3c67f79e8bd50103d84511/" TargetMode="External"/><Relationship Id="rId50" Type="http://schemas.openxmlformats.org/officeDocument/2006/relationships/hyperlink" Target="https://base.garant.ru/74672542/f0bb94b38e7dc5ddae2bbe944265ce30/" TargetMode="External"/><Relationship Id="rId55" Type="http://schemas.openxmlformats.org/officeDocument/2006/relationships/hyperlink" Target="https://base.garant.ru/402626684/" TargetMode="External"/><Relationship Id="rId7" Type="http://schemas.openxmlformats.org/officeDocument/2006/relationships/hyperlink" Target="https://base.garant.ru/402777404/" TargetMode="External"/><Relationship Id="rId12" Type="http://schemas.openxmlformats.org/officeDocument/2006/relationships/hyperlink" Target="https://ivo.garant.ru/" TargetMode="External"/><Relationship Id="rId17" Type="http://schemas.openxmlformats.org/officeDocument/2006/relationships/hyperlink" Target="https://base.garant.ru/403337153/5e412ff7de3c67f79e8bd50103d84511/" TargetMode="External"/><Relationship Id="rId25" Type="http://schemas.openxmlformats.org/officeDocument/2006/relationships/hyperlink" Target="https://base.garant.ru/402777404/" TargetMode="External"/><Relationship Id="rId33" Type="http://schemas.openxmlformats.org/officeDocument/2006/relationships/hyperlink" Target="https://base.garant.ru/403337153/" TargetMode="External"/><Relationship Id="rId38" Type="http://schemas.openxmlformats.org/officeDocument/2006/relationships/hyperlink" Target="https://base.garant.ru/12123862/e88847e78ccd9fdb54482c7fa15982bf/" TargetMode="External"/><Relationship Id="rId46" Type="http://schemas.openxmlformats.org/officeDocument/2006/relationships/hyperlink" Target="https://ivo.garant.ru/"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402777404/763aae546087c9e175143f0e577b60db/" TargetMode="External"/><Relationship Id="rId20" Type="http://schemas.openxmlformats.org/officeDocument/2006/relationships/hyperlink" Target="https://base.garant.ru/12148567/1b93c134b90c6071b4dc3f495464b753/" TargetMode="External"/><Relationship Id="rId29" Type="http://schemas.openxmlformats.org/officeDocument/2006/relationships/hyperlink" Target="https://base.garant.ru/403337153/5e412ff7de3c67f79e8bd50103d84511/" TargetMode="External"/><Relationship Id="rId41" Type="http://schemas.openxmlformats.org/officeDocument/2006/relationships/hyperlink" Target="https://base.garant.ru/403337153/5e412ff7de3c67f79e8bd50103d84511/" TargetMode="External"/><Relationship Id="rId54" Type="http://schemas.openxmlformats.org/officeDocument/2006/relationships/hyperlink" Target="https://base.garant.ru/402626684/cff049d4e2d06a344df22c039646af50/" TargetMode="External"/><Relationship Id="rId1" Type="http://schemas.openxmlformats.org/officeDocument/2006/relationships/styles" Target="styles.xml"/><Relationship Id="rId6" Type="http://schemas.openxmlformats.org/officeDocument/2006/relationships/hyperlink" Target="https://base.garant.ru/402777404/763aae546087c9e175143f0e577b60db/" TargetMode="External"/><Relationship Id="rId11" Type="http://schemas.openxmlformats.org/officeDocument/2006/relationships/hyperlink" Target="https://base.garant.ru/403337153/5e412ff7de3c67f79e8bd50103d84511/" TargetMode="External"/><Relationship Id="rId24" Type="http://schemas.openxmlformats.org/officeDocument/2006/relationships/hyperlink" Target="https://ivo.garant.ru/" TargetMode="External"/><Relationship Id="rId32" Type="http://schemas.openxmlformats.org/officeDocument/2006/relationships/hyperlink" Target="https://ivo.garant.ru/" TargetMode="External"/><Relationship Id="rId37" Type="http://schemas.openxmlformats.org/officeDocument/2006/relationships/hyperlink" Target="https://ivo.garant.ru/" TargetMode="External"/><Relationship Id="rId40" Type="http://schemas.openxmlformats.org/officeDocument/2006/relationships/hyperlink" Target="https://base.garant.ru/402777404/763aae546087c9e175143f0e577b60db/" TargetMode="External"/><Relationship Id="rId45" Type="http://schemas.openxmlformats.org/officeDocument/2006/relationships/hyperlink" Target="https://base.garant.ru/403337153/5e412ff7de3c67f79e8bd50103d84511/" TargetMode="External"/><Relationship Id="rId53" Type="http://schemas.openxmlformats.org/officeDocument/2006/relationships/hyperlink" Target="https://base.garant.ru/103352/" TargetMode="External"/><Relationship Id="rId58" Type="http://schemas.openxmlformats.org/officeDocument/2006/relationships/hyperlink" Target="https://base.garant.ru/402777404/" TargetMode="External"/><Relationship Id="rId5" Type="http://schemas.openxmlformats.org/officeDocument/2006/relationships/hyperlink" Target="https://base.garant.ru/402777404/763aae546087c9e175143f0e577b60db/" TargetMode="External"/><Relationship Id="rId15" Type="http://schemas.openxmlformats.org/officeDocument/2006/relationships/hyperlink" Target="https://ivo.garant.ru/" TargetMode="External"/><Relationship Id="rId23" Type="http://schemas.openxmlformats.org/officeDocument/2006/relationships/hyperlink" Target="https://base.garant.ru/403337153/5e412ff7de3c67f79e8bd50103d84511/" TargetMode="External"/><Relationship Id="rId28" Type="http://schemas.openxmlformats.org/officeDocument/2006/relationships/hyperlink" Target="http://ivo.garant.ru/" TargetMode="External"/><Relationship Id="rId36" Type="http://schemas.openxmlformats.org/officeDocument/2006/relationships/hyperlink" Target="https://base.garant.ru/403337153/5e412ff7de3c67f79e8bd50103d84511/" TargetMode="External"/><Relationship Id="rId49" Type="http://schemas.openxmlformats.org/officeDocument/2006/relationships/hyperlink" Target="https://base.garant.ru/104540/" TargetMode="External"/><Relationship Id="rId57" Type="http://schemas.openxmlformats.org/officeDocument/2006/relationships/hyperlink" Target="https://base.garant.ru/402777404/763aae546087c9e175143f0e577b60db/" TargetMode="External"/><Relationship Id="rId10" Type="http://schemas.openxmlformats.org/officeDocument/2006/relationships/hyperlink" Target="https://base.garant.ru/403481056/" TargetMode="External"/><Relationship Id="rId19" Type="http://schemas.openxmlformats.org/officeDocument/2006/relationships/hyperlink" Target="https://base.garant.ru/12148555/1b93c134b90c6071b4dc3f495464b753/" TargetMode="External"/><Relationship Id="rId31" Type="http://schemas.openxmlformats.org/officeDocument/2006/relationships/hyperlink" Target="https://base.garant.ru/403337153/5e412ff7de3c67f79e8bd50103d84511/" TargetMode="External"/><Relationship Id="rId44" Type="http://schemas.openxmlformats.org/officeDocument/2006/relationships/hyperlink" Target="https://ivo.garant.ru/" TargetMode="External"/><Relationship Id="rId52" Type="http://schemas.openxmlformats.org/officeDocument/2006/relationships/hyperlink" Target="https://base.garant.ru/103352/cb70c063aebab984911d9c48a72bab2b/"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vo.garant.ru/" TargetMode="External"/><Relationship Id="rId14" Type="http://schemas.openxmlformats.org/officeDocument/2006/relationships/hyperlink" Target="https://base.garant.ru/403337153/5e412ff7de3c67f79e8bd50103d84511/" TargetMode="External"/><Relationship Id="rId22" Type="http://schemas.openxmlformats.org/officeDocument/2006/relationships/hyperlink" Target="https://ivo.garant.ru/" TargetMode="External"/><Relationship Id="rId27" Type="http://schemas.openxmlformats.org/officeDocument/2006/relationships/hyperlink" Target="https://ivo.garant.ru/" TargetMode="External"/><Relationship Id="rId30" Type="http://schemas.openxmlformats.org/officeDocument/2006/relationships/hyperlink" Target="https://ivo.garant.ru/" TargetMode="External"/><Relationship Id="rId35" Type="http://schemas.openxmlformats.org/officeDocument/2006/relationships/hyperlink" Target="https://base.garant.ru/403337153/5e412ff7de3c67f79e8bd50103d84511/" TargetMode="External"/><Relationship Id="rId43" Type="http://schemas.openxmlformats.org/officeDocument/2006/relationships/hyperlink" Target="https://base.garant.ru/403337153/5e412ff7de3c67f79e8bd50103d84511/" TargetMode="External"/><Relationship Id="rId48" Type="http://schemas.openxmlformats.org/officeDocument/2006/relationships/hyperlink" Target="https://ivo.garant.ru/" TargetMode="External"/><Relationship Id="rId56" Type="http://schemas.openxmlformats.org/officeDocument/2006/relationships/hyperlink" Target="https://base.garant.ru/402777404/" TargetMode="External"/><Relationship Id="rId8" Type="http://schemas.openxmlformats.org/officeDocument/2006/relationships/hyperlink" Target="https://base.garant.ru/404735347/666e8ccd1b8b2ad10d38540163b19650/" TargetMode="External"/><Relationship Id="rId51" Type="http://schemas.openxmlformats.org/officeDocument/2006/relationships/hyperlink" Target="https://base.garant.ru/7467254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6537</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2023-06-13T07:33:00Z</dcterms:created>
  <dcterms:modified xsi:type="dcterms:W3CDTF">2023-06-13T07:34:00Z</dcterms:modified>
</cp:coreProperties>
</file>